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8BA1B" w14:textId="77777777" w:rsidR="00C8028F" w:rsidRDefault="00464D3A" w:rsidP="00C8028F">
      <w:pPr>
        <w:pStyle w:val="Default"/>
        <w:spacing w:after="24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08A4DE6" wp14:editId="24DB2FF2">
            <wp:extent cx="1057275" cy="1038225"/>
            <wp:effectExtent l="0" t="0" r="9525" b="3175"/>
            <wp:docPr id="3" name="Picture 3" descr="Syracuse University seal" title="Graphic: Syracuse University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89625" w14:textId="77777777" w:rsidR="0032465C" w:rsidRDefault="0032465C" w:rsidP="008573EA">
      <w:pPr>
        <w:pStyle w:val="Heading1"/>
        <w:spacing w:before="240"/>
        <w:ind w:right="187"/>
        <w:jc w:val="center"/>
      </w:pPr>
      <w:r>
        <w:t xml:space="preserve">Policy </w:t>
      </w:r>
      <w:r w:rsidR="00C805BE">
        <w:t>Template Cover Page</w:t>
      </w:r>
    </w:p>
    <w:p w14:paraId="24C889E6" w14:textId="38456EB9" w:rsidR="00B43B77" w:rsidRPr="00B43B77" w:rsidRDefault="009461FF" w:rsidP="00B43B77">
      <w:pPr>
        <w:pStyle w:val="ListParagraph"/>
        <w:numPr>
          <w:ilvl w:val="0"/>
          <w:numId w:val="24"/>
        </w:numPr>
        <w:spacing w:before="240"/>
        <w:ind w:left="360" w:right="187"/>
        <w:contextualSpacing w:val="0"/>
        <w:rPr>
          <w:sz w:val="20"/>
          <w:szCs w:val="20"/>
        </w:rPr>
      </w:pPr>
      <w:r>
        <w:rPr>
          <w:sz w:val="20"/>
          <w:szCs w:val="20"/>
        </w:rPr>
        <w:t>Responsible Office</w:t>
      </w:r>
      <w:r w:rsidR="0032465C" w:rsidRPr="006923DA">
        <w:rPr>
          <w:sz w:val="20"/>
          <w:szCs w:val="20"/>
        </w:rPr>
        <w:t>:</w:t>
      </w:r>
      <w:r w:rsidR="00B43B77">
        <w:rPr>
          <w:sz w:val="20"/>
          <w:szCs w:val="20"/>
        </w:rPr>
        <w:t xml:space="preserve"> </w:t>
      </w:r>
      <w:r w:rsidR="00B43B77" w:rsidRPr="00B43B77">
        <w:rPr>
          <w:sz w:val="20"/>
          <w:szCs w:val="20"/>
        </w:rPr>
        <w:t xml:space="preserve"> </w:t>
      </w:r>
    </w:p>
    <w:p w14:paraId="1F1FA0E6" w14:textId="77777777" w:rsidR="00B43B77" w:rsidRDefault="00B43B77" w:rsidP="00B43B77">
      <w:pPr>
        <w:pStyle w:val="ListParagraph"/>
        <w:spacing w:before="240"/>
        <w:ind w:left="360" w:right="187"/>
        <w:jc w:val="both"/>
        <w:rPr>
          <w:sz w:val="20"/>
          <w:szCs w:val="20"/>
        </w:rPr>
      </w:pPr>
    </w:p>
    <w:p w14:paraId="64C82E7A" w14:textId="0D0597C3" w:rsidR="0032465C" w:rsidRDefault="009461FF" w:rsidP="00AB3F6F">
      <w:pPr>
        <w:pStyle w:val="ListParagraph"/>
        <w:numPr>
          <w:ilvl w:val="0"/>
          <w:numId w:val="24"/>
        </w:numPr>
        <w:spacing w:before="240"/>
        <w:ind w:left="360" w:right="187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Executive </w:t>
      </w:r>
      <w:r w:rsidR="002E2821">
        <w:rPr>
          <w:sz w:val="20"/>
          <w:szCs w:val="20"/>
        </w:rPr>
        <w:t>Policy Owner</w:t>
      </w:r>
      <w:r w:rsidR="0032465C" w:rsidRPr="006923DA">
        <w:rPr>
          <w:sz w:val="20"/>
          <w:szCs w:val="20"/>
        </w:rPr>
        <w:t xml:space="preserve">:  </w:t>
      </w:r>
    </w:p>
    <w:p w14:paraId="08B6339E" w14:textId="77777777" w:rsidR="00B43B77" w:rsidRPr="00B43B77" w:rsidRDefault="00B43B77" w:rsidP="00B43B77">
      <w:pPr>
        <w:pStyle w:val="ListParagraph"/>
        <w:rPr>
          <w:sz w:val="20"/>
          <w:szCs w:val="20"/>
          <w:u w:val="single"/>
        </w:rPr>
      </w:pPr>
    </w:p>
    <w:p w14:paraId="52CF8036" w14:textId="2EBA2548" w:rsidR="002E2821" w:rsidRPr="006923DA" w:rsidRDefault="002E2821" w:rsidP="00AB3F6F">
      <w:pPr>
        <w:pStyle w:val="ListParagraph"/>
        <w:numPr>
          <w:ilvl w:val="0"/>
          <w:numId w:val="24"/>
        </w:numPr>
        <w:spacing w:before="240"/>
        <w:ind w:left="360" w:right="1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Policy </w:t>
      </w:r>
      <w:r w:rsidR="00B43B77">
        <w:rPr>
          <w:sz w:val="20"/>
          <w:szCs w:val="20"/>
        </w:rPr>
        <w:t>Author</w:t>
      </w:r>
      <w:r w:rsidRPr="006923DA">
        <w:rPr>
          <w:sz w:val="20"/>
          <w:szCs w:val="20"/>
        </w:rPr>
        <w:t xml:space="preserve">:  </w:t>
      </w:r>
    </w:p>
    <w:p w14:paraId="444D22C7" w14:textId="77777777" w:rsidR="0032465C" w:rsidRPr="006923DA" w:rsidRDefault="0032465C" w:rsidP="001555A0">
      <w:pPr>
        <w:pStyle w:val="ListParagraph"/>
        <w:numPr>
          <w:ilvl w:val="0"/>
          <w:numId w:val="24"/>
        </w:numPr>
        <w:spacing w:before="240"/>
        <w:ind w:left="360" w:right="187"/>
        <w:contextualSpacing w:val="0"/>
        <w:rPr>
          <w:sz w:val="20"/>
          <w:szCs w:val="20"/>
        </w:rPr>
      </w:pPr>
      <w:r w:rsidRPr="006923DA">
        <w:rPr>
          <w:sz w:val="20"/>
          <w:szCs w:val="20"/>
        </w:rPr>
        <w:t>Policy Status:</w:t>
      </w:r>
      <w:r w:rsidR="00EA7D9E">
        <w:rPr>
          <w:sz w:val="20"/>
          <w:szCs w:val="20"/>
        </w:rPr>
        <w:tab/>
      </w:r>
      <w:sdt>
        <w:sdtPr>
          <w:rPr>
            <w:bCs/>
            <w:iCs/>
            <w:color w:val="000000"/>
            <w:sz w:val="20"/>
            <w:szCs w:val="20"/>
          </w:rPr>
          <w:id w:val="-135449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3DA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Pr="006923DA">
        <w:rPr>
          <w:bCs/>
          <w:iCs/>
          <w:color w:val="000000"/>
          <w:sz w:val="20"/>
          <w:szCs w:val="20"/>
        </w:rPr>
        <w:t xml:space="preserve"> </w:t>
      </w:r>
      <w:r w:rsidRPr="006923DA">
        <w:rPr>
          <w:rFonts w:eastAsia="Calibri"/>
          <w:sz w:val="20"/>
          <w:szCs w:val="20"/>
        </w:rPr>
        <w:t xml:space="preserve"> New Policy</w:t>
      </w:r>
    </w:p>
    <w:p w14:paraId="5E3C1305" w14:textId="438BDC3C" w:rsidR="0032465C" w:rsidRDefault="00232029" w:rsidP="00EA7D9E">
      <w:pPr>
        <w:ind w:left="1440" w:right="180" w:firstLine="720"/>
        <w:rPr>
          <w:rFonts w:eastAsia="Calibri"/>
          <w:sz w:val="20"/>
          <w:szCs w:val="20"/>
        </w:rPr>
      </w:pPr>
      <w:sdt>
        <w:sdtPr>
          <w:rPr>
            <w:rFonts w:ascii="MS Gothic" w:eastAsia="MS Gothic" w:hAnsi="MS Gothic"/>
            <w:bCs/>
            <w:iCs/>
            <w:color w:val="000000"/>
            <w:sz w:val="20"/>
            <w:szCs w:val="20"/>
          </w:rPr>
          <w:id w:val="-2039799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D41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32465C" w:rsidRPr="006923DA">
        <w:rPr>
          <w:bCs/>
          <w:iCs/>
          <w:color w:val="000000"/>
          <w:sz w:val="20"/>
          <w:szCs w:val="20"/>
        </w:rPr>
        <w:t xml:space="preserve"> </w:t>
      </w:r>
      <w:r w:rsidR="0032465C" w:rsidRPr="006923DA">
        <w:rPr>
          <w:rFonts w:eastAsia="Calibri"/>
          <w:sz w:val="20"/>
          <w:szCs w:val="20"/>
        </w:rPr>
        <w:t xml:space="preserve"> Revision of an Existing Policy</w:t>
      </w:r>
      <w:r w:rsidR="00D608FA">
        <w:rPr>
          <w:rFonts w:eastAsia="Calibri"/>
          <w:sz w:val="20"/>
          <w:szCs w:val="20"/>
        </w:rPr>
        <w:t xml:space="preserve"> </w:t>
      </w:r>
    </w:p>
    <w:p w14:paraId="41B281C8" w14:textId="77777777" w:rsidR="0032465C" w:rsidRDefault="00232029" w:rsidP="00EA7D9E">
      <w:pPr>
        <w:ind w:left="1440" w:right="180" w:firstLine="720"/>
        <w:rPr>
          <w:rFonts w:eastAsia="Calibri"/>
          <w:sz w:val="20"/>
          <w:szCs w:val="20"/>
        </w:rPr>
      </w:pPr>
      <w:sdt>
        <w:sdtPr>
          <w:rPr>
            <w:rFonts w:ascii="MS Gothic" w:eastAsia="MS Gothic" w:hAnsi="MS Gothic"/>
            <w:bCs/>
            <w:iCs/>
            <w:color w:val="000000"/>
            <w:sz w:val="20"/>
            <w:szCs w:val="20"/>
          </w:rPr>
          <w:id w:val="855780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5C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32465C" w:rsidRPr="006923DA">
        <w:rPr>
          <w:bCs/>
          <w:iCs/>
          <w:color w:val="000000"/>
          <w:sz w:val="20"/>
          <w:szCs w:val="20"/>
        </w:rPr>
        <w:t xml:space="preserve"> </w:t>
      </w:r>
      <w:r w:rsidR="0032465C" w:rsidRPr="006923DA">
        <w:rPr>
          <w:rFonts w:eastAsia="Calibri"/>
          <w:sz w:val="20"/>
          <w:szCs w:val="20"/>
        </w:rPr>
        <w:t xml:space="preserve"> </w:t>
      </w:r>
      <w:r w:rsidR="0032465C">
        <w:rPr>
          <w:rFonts w:eastAsia="Calibri"/>
          <w:sz w:val="20"/>
          <w:szCs w:val="20"/>
        </w:rPr>
        <w:t>Technical correction/update only</w:t>
      </w:r>
    </w:p>
    <w:p w14:paraId="2F1DB1ED" w14:textId="77777777" w:rsidR="0032465C" w:rsidRDefault="0032465C" w:rsidP="001555A0">
      <w:pPr>
        <w:pStyle w:val="ListParagraph"/>
        <w:numPr>
          <w:ilvl w:val="0"/>
          <w:numId w:val="24"/>
        </w:numPr>
        <w:spacing w:before="240" w:after="240"/>
        <w:ind w:left="360" w:right="187"/>
        <w:contextualSpacing w:val="0"/>
        <w:rPr>
          <w:sz w:val="20"/>
          <w:szCs w:val="20"/>
        </w:rPr>
      </w:pPr>
      <w:r w:rsidRPr="006923DA">
        <w:rPr>
          <w:sz w:val="20"/>
          <w:szCs w:val="20"/>
        </w:rPr>
        <w:t>Policy Category</w:t>
      </w:r>
      <w:r w:rsidR="00923281">
        <w:rPr>
          <w:sz w:val="20"/>
          <w:szCs w:val="20"/>
        </w:rPr>
        <w:t>(</w:t>
      </w:r>
      <w:proofErr w:type="spellStart"/>
      <w:r w:rsidR="00923281">
        <w:rPr>
          <w:sz w:val="20"/>
          <w:szCs w:val="20"/>
        </w:rPr>
        <w:t>ies</w:t>
      </w:r>
      <w:proofErr w:type="spellEnd"/>
      <w:r w:rsidR="00923281">
        <w:rPr>
          <w:sz w:val="20"/>
          <w:szCs w:val="20"/>
        </w:rPr>
        <w:t>)</w:t>
      </w:r>
      <w:proofErr w:type="gramStart"/>
      <w:r w:rsidRPr="006923DA">
        <w:rPr>
          <w:sz w:val="20"/>
          <w:szCs w:val="20"/>
        </w:rPr>
        <w:t xml:space="preserve">:  </w:t>
      </w:r>
      <w:r w:rsidR="00944B98" w:rsidRPr="00923281">
        <w:rPr>
          <w:i/>
          <w:sz w:val="20"/>
          <w:szCs w:val="20"/>
          <w:shd w:val="clear" w:color="auto" w:fill="D9D9D9" w:themeFill="background1" w:themeFillShade="D9"/>
        </w:rPr>
        <w:t>(</w:t>
      </w:r>
      <w:proofErr w:type="gramEnd"/>
      <w:r w:rsidR="00923281" w:rsidRPr="00923281">
        <w:rPr>
          <w:i/>
          <w:sz w:val="20"/>
          <w:szCs w:val="20"/>
          <w:shd w:val="clear" w:color="auto" w:fill="D9D9D9" w:themeFill="background1" w:themeFillShade="D9"/>
        </w:rPr>
        <w:t xml:space="preserve">Policies may be listed in multiple categories - </w:t>
      </w:r>
      <w:r w:rsidR="00944B98" w:rsidRPr="00923281">
        <w:rPr>
          <w:i/>
          <w:sz w:val="20"/>
          <w:szCs w:val="20"/>
          <w:shd w:val="clear" w:color="auto" w:fill="D9D9D9" w:themeFill="background1" w:themeFillShade="D9"/>
        </w:rPr>
        <w:t>s</w:t>
      </w:r>
      <w:r w:rsidR="00A94F57" w:rsidRPr="00923281">
        <w:rPr>
          <w:i/>
          <w:sz w:val="20"/>
          <w:szCs w:val="20"/>
          <w:shd w:val="clear" w:color="auto" w:fill="D9D9D9" w:themeFill="background1" w:themeFillShade="D9"/>
        </w:rPr>
        <w:t>elect all that apply)</w:t>
      </w:r>
      <w:r w:rsidR="00A94F57">
        <w:rPr>
          <w:sz w:val="20"/>
          <w:szCs w:val="20"/>
        </w:rPr>
        <w:t xml:space="preserve"> </w:t>
      </w:r>
    </w:p>
    <w:p w14:paraId="213F8E77" w14:textId="384CB67B" w:rsidR="00A94F57" w:rsidRPr="00A94F57" w:rsidRDefault="00232029" w:rsidP="00A94F57">
      <w:pPr>
        <w:ind w:left="720" w:right="180"/>
        <w:rPr>
          <w:rFonts w:ascii="MS Gothic" w:eastAsia="MS Gothic" w:hAnsi="MS Gothic"/>
          <w:bCs/>
          <w:iCs/>
          <w:color w:val="000000"/>
          <w:sz w:val="20"/>
          <w:szCs w:val="20"/>
        </w:rPr>
      </w:pPr>
      <w:sdt>
        <w:sdtPr>
          <w:rPr>
            <w:rFonts w:ascii="MS Gothic" w:eastAsia="MS Gothic" w:hAnsi="MS Gothic"/>
            <w:bCs/>
            <w:iCs/>
            <w:color w:val="000000"/>
            <w:sz w:val="20"/>
            <w:szCs w:val="20"/>
          </w:rPr>
          <w:id w:val="-50212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D41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A94F57" w:rsidRPr="00A94F57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A94F57" w:rsidRPr="00A94F57">
        <w:rPr>
          <w:rFonts w:eastAsia="MS Gothic"/>
          <w:bCs/>
          <w:iCs/>
          <w:color w:val="000000"/>
          <w:sz w:val="20"/>
          <w:szCs w:val="20"/>
        </w:rPr>
        <w:t>University Governance</w:t>
      </w:r>
      <w:r w:rsidR="00A94F57" w:rsidRPr="00A94F57">
        <w:rPr>
          <w:rFonts w:eastAsia="MS Gothic"/>
          <w:b/>
          <w:bCs/>
          <w:iCs/>
          <w:color w:val="000000"/>
          <w:sz w:val="20"/>
          <w:szCs w:val="20"/>
        </w:rPr>
        <w:t xml:space="preserve">, </w:t>
      </w:r>
      <w:r w:rsidR="00A94F57" w:rsidRPr="00A94F57">
        <w:rPr>
          <w:rFonts w:eastAsia="MS Gothic"/>
          <w:bCs/>
          <w:iCs/>
          <w:color w:val="000000"/>
          <w:sz w:val="20"/>
          <w:szCs w:val="20"/>
        </w:rPr>
        <w:t>Ethics, Integrity, and Legal Compliance</w:t>
      </w:r>
    </w:p>
    <w:p w14:paraId="1E493C01" w14:textId="77777777" w:rsidR="00A94F57" w:rsidRDefault="00232029" w:rsidP="00A94F57">
      <w:pPr>
        <w:ind w:left="720" w:right="180"/>
        <w:rPr>
          <w:sz w:val="20"/>
          <w:szCs w:val="20"/>
        </w:rPr>
      </w:pPr>
      <w:sdt>
        <w:sdtPr>
          <w:rPr>
            <w:rFonts w:ascii="MS Gothic" w:eastAsia="MS Gothic" w:hAnsi="MS Gothic"/>
            <w:bCs/>
            <w:iCs/>
            <w:color w:val="000000"/>
            <w:sz w:val="20"/>
            <w:szCs w:val="20"/>
          </w:rPr>
          <w:id w:val="-150249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608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A94F57" w:rsidRPr="00A94F57">
        <w:t xml:space="preserve"> </w:t>
      </w:r>
      <w:r w:rsidR="00A94F57" w:rsidRPr="00A94F57">
        <w:rPr>
          <w:sz w:val="20"/>
          <w:szCs w:val="20"/>
        </w:rPr>
        <w:t>Faculty Teaching and Research</w:t>
      </w:r>
    </w:p>
    <w:p w14:paraId="7A8FC4DB" w14:textId="77777777" w:rsidR="00A94F57" w:rsidRPr="00A94F57" w:rsidRDefault="00232029" w:rsidP="00A94F57">
      <w:pPr>
        <w:ind w:left="720" w:right="180"/>
        <w:rPr>
          <w:sz w:val="20"/>
          <w:szCs w:val="20"/>
        </w:rPr>
      </w:pPr>
      <w:sdt>
        <w:sdtPr>
          <w:rPr>
            <w:rFonts w:ascii="MS Gothic" w:eastAsia="MS Gothic" w:hAnsi="MS Gothic"/>
            <w:bCs/>
            <w:iCs/>
            <w:color w:val="000000"/>
            <w:sz w:val="20"/>
            <w:szCs w:val="20"/>
          </w:rPr>
          <w:id w:val="441731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F57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A94F57" w:rsidRPr="00944B98">
        <w:t xml:space="preserve"> </w:t>
      </w:r>
      <w:r w:rsidR="00A94F57" w:rsidRPr="00A94F57">
        <w:rPr>
          <w:sz w:val="20"/>
          <w:szCs w:val="20"/>
        </w:rPr>
        <w:t>Academic Rules</w:t>
      </w:r>
      <w:r w:rsidR="00486E0C">
        <w:rPr>
          <w:sz w:val="20"/>
          <w:szCs w:val="20"/>
        </w:rPr>
        <w:t xml:space="preserve">, </w:t>
      </w:r>
      <w:r w:rsidR="00A94F57" w:rsidRPr="00A94F57">
        <w:rPr>
          <w:sz w:val="20"/>
          <w:szCs w:val="20"/>
        </w:rPr>
        <w:t xml:space="preserve">Student </w:t>
      </w:r>
      <w:r w:rsidR="00486E0C">
        <w:rPr>
          <w:sz w:val="20"/>
          <w:szCs w:val="20"/>
        </w:rPr>
        <w:t xml:space="preserve">Responsibilities &amp; </w:t>
      </w:r>
      <w:r w:rsidR="00A94F57" w:rsidRPr="00A94F57">
        <w:rPr>
          <w:sz w:val="20"/>
          <w:szCs w:val="20"/>
        </w:rPr>
        <w:t>Services</w:t>
      </w:r>
    </w:p>
    <w:p w14:paraId="7880053C" w14:textId="38B32C47" w:rsidR="00A94F57" w:rsidRPr="00A94F57" w:rsidRDefault="00232029" w:rsidP="00A94F57">
      <w:pPr>
        <w:ind w:left="720" w:right="180"/>
        <w:rPr>
          <w:sz w:val="20"/>
          <w:szCs w:val="20"/>
        </w:rPr>
      </w:pPr>
      <w:sdt>
        <w:sdtPr>
          <w:rPr>
            <w:rFonts w:eastAsia="MS Gothic"/>
            <w:bCs/>
            <w:iCs/>
            <w:color w:val="000000"/>
            <w:sz w:val="20"/>
            <w:szCs w:val="20"/>
          </w:rPr>
          <w:id w:val="-166631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D41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A94F57" w:rsidRPr="00A94F57">
        <w:t xml:space="preserve"> </w:t>
      </w:r>
      <w:r w:rsidR="00A94F57" w:rsidRPr="00A94F57">
        <w:rPr>
          <w:sz w:val="20"/>
          <w:szCs w:val="20"/>
        </w:rPr>
        <w:t>Employment, Workplace Rules, Benefits and Governmental Notices</w:t>
      </w:r>
    </w:p>
    <w:p w14:paraId="6255BC6A" w14:textId="77777777" w:rsidR="00A94F57" w:rsidRPr="00A94F57" w:rsidRDefault="00232029" w:rsidP="00A94F57">
      <w:pPr>
        <w:ind w:left="720" w:right="180"/>
        <w:rPr>
          <w:sz w:val="20"/>
          <w:szCs w:val="20"/>
        </w:rPr>
      </w:pPr>
      <w:sdt>
        <w:sdtPr>
          <w:rPr>
            <w:rFonts w:ascii="MS Gothic" w:eastAsia="MS Gothic" w:hAnsi="MS Gothic"/>
            <w:bCs/>
            <w:iCs/>
            <w:color w:val="000000"/>
            <w:sz w:val="20"/>
            <w:szCs w:val="20"/>
          </w:rPr>
          <w:id w:val="-136196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B98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A94F57" w:rsidRPr="00A94F57">
        <w:t xml:space="preserve"> </w:t>
      </w:r>
      <w:r w:rsidR="00A94F57" w:rsidRPr="00A94F57">
        <w:rPr>
          <w:sz w:val="20"/>
          <w:szCs w:val="20"/>
        </w:rPr>
        <w:t>Administrative and Financial</w:t>
      </w:r>
    </w:p>
    <w:p w14:paraId="0E2A24D3" w14:textId="77777777" w:rsidR="00A94F57" w:rsidRPr="00A94F57" w:rsidRDefault="00232029" w:rsidP="00A94F57">
      <w:pPr>
        <w:ind w:left="720" w:right="180"/>
        <w:rPr>
          <w:sz w:val="20"/>
          <w:szCs w:val="20"/>
        </w:rPr>
      </w:pPr>
      <w:sdt>
        <w:sdtPr>
          <w:rPr>
            <w:rFonts w:ascii="MS Gothic" w:eastAsia="MS Gothic" w:hAnsi="MS Gothic"/>
            <w:bCs/>
            <w:iCs/>
            <w:color w:val="000000"/>
            <w:sz w:val="20"/>
            <w:szCs w:val="20"/>
          </w:rPr>
          <w:id w:val="196106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F57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A94F57" w:rsidRPr="00A94F57">
        <w:t xml:space="preserve"> </w:t>
      </w:r>
      <w:r w:rsidR="00A94F57" w:rsidRPr="00A94F57">
        <w:rPr>
          <w:sz w:val="20"/>
          <w:szCs w:val="20"/>
        </w:rPr>
        <w:t>Information Technology</w:t>
      </w:r>
    </w:p>
    <w:p w14:paraId="01D35EDD" w14:textId="77777777" w:rsidR="00A94F57" w:rsidRPr="00944B98" w:rsidRDefault="00232029" w:rsidP="00A94F57">
      <w:pPr>
        <w:ind w:left="720" w:right="180"/>
        <w:rPr>
          <w:sz w:val="20"/>
          <w:szCs w:val="20"/>
        </w:rPr>
      </w:pPr>
      <w:sdt>
        <w:sdtPr>
          <w:rPr>
            <w:rFonts w:ascii="MS Gothic" w:eastAsia="MS Gothic" w:hAnsi="MS Gothic"/>
            <w:bCs/>
            <w:iCs/>
            <w:color w:val="000000"/>
            <w:sz w:val="20"/>
            <w:szCs w:val="20"/>
          </w:rPr>
          <w:id w:val="-38633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F57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944B98" w:rsidRPr="00944B98">
        <w:t xml:space="preserve"> </w:t>
      </w:r>
      <w:r w:rsidR="00944B98" w:rsidRPr="00944B98">
        <w:rPr>
          <w:sz w:val="20"/>
          <w:szCs w:val="20"/>
        </w:rPr>
        <w:t>University Facilities, Equipment, and Property</w:t>
      </w:r>
    </w:p>
    <w:p w14:paraId="24EAFE35" w14:textId="77777777" w:rsidR="00A94F57" w:rsidRDefault="00232029" w:rsidP="00A94F57">
      <w:pPr>
        <w:pStyle w:val="ListParagraph"/>
        <w:rPr>
          <w:sz w:val="20"/>
          <w:szCs w:val="20"/>
        </w:rPr>
      </w:pPr>
      <w:sdt>
        <w:sdtPr>
          <w:rPr>
            <w:rFonts w:ascii="MS Gothic" w:eastAsia="MS Gothic" w:hAnsi="MS Gothic"/>
            <w:bCs/>
            <w:iCs/>
            <w:color w:val="000000"/>
            <w:sz w:val="20"/>
            <w:szCs w:val="20"/>
          </w:rPr>
          <w:id w:val="-189634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6C4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944B98" w:rsidRPr="00944B98">
        <w:t xml:space="preserve"> </w:t>
      </w:r>
      <w:r w:rsidR="00944B98" w:rsidRPr="00944B98">
        <w:rPr>
          <w:sz w:val="20"/>
          <w:szCs w:val="20"/>
        </w:rPr>
        <w:t>Public Safety, Environmental Health, and Emergency Management</w:t>
      </w:r>
    </w:p>
    <w:p w14:paraId="6626FA64" w14:textId="77777777" w:rsidR="00D426C4" w:rsidRDefault="00232029" w:rsidP="00D426C4">
      <w:pPr>
        <w:pStyle w:val="ListParagraph"/>
        <w:rPr>
          <w:sz w:val="20"/>
          <w:szCs w:val="20"/>
        </w:rPr>
      </w:pPr>
      <w:sdt>
        <w:sdtPr>
          <w:rPr>
            <w:rFonts w:ascii="MS Gothic" w:eastAsia="MS Gothic" w:hAnsi="MS Gothic"/>
            <w:bCs/>
            <w:iCs/>
            <w:color w:val="000000"/>
            <w:sz w:val="20"/>
            <w:szCs w:val="20"/>
          </w:rPr>
          <w:id w:val="-1189449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6C4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D426C4" w:rsidRPr="00944B98">
        <w:t xml:space="preserve"> </w:t>
      </w:r>
      <w:r w:rsidR="00D426C4">
        <w:rPr>
          <w:sz w:val="20"/>
          <w:szCs w:val="20"/>
        </w:rPr>
        <w:t>Campus and Governmental Notices</w:t>
      </w:r>
    </w:p>
    <w:p w14:paraId="0060B595" w14:textId="0DF5FE42" w:rsidR="0032465C" w:rsidRDefault="0032465C" w:rsidP="001555A0">
      <w:pPr>
        <w:pStyle w:val="ListParagraph"/>
        <w:numPr>
          <w:ilvl w:val="0"/>
          <w:numId w:val="24"/>
        </w:numPr>
        <w:spacing w:before="240"/>
        <w:ind w:left="360" w:right="187"/>
        <w:contextualSpacing w:val="0"/>
        <w:rPr>
          <w:sz w:val="20"/>
          <w:szCs w:val="20"/>
        </w:rPr>
      </w:pPr>
      <w:r w:rsidRPr="006923DA">
        <w:rPr>
          <w:sz w:val="20"/>
          <w:szCs w:val="20"/>
        </w:rPr>
        <w:t xml:space="preserve">Date Established:  </w:t>
      </w:r>
    </w:p>
    <w:p w14:paraId="1922D425" w14:textId="6ED797DF" w:rsidR="0032465C" w:rsidRPr="006923DA" w:rsidRDefault="0032465C" w:rsidP="001555A0">
      <w:pPr>
        <w:pStyle w:val="ListParagraph"/>
        <w:numPr>
          <w:ilvl w:val="0"/>
          <w:numId w:val="24"/>
        </w:numPr>
        <w:spacing w:before="240"/>
        <w:ind w:left="360" w:right="187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Date Policy is Effective: </w:t>
      </w:r>
    </w:p>
    <w:p w14:paraId="493F3F1A" w14:textId="795D5A34" w:rsidR="0032465C" w:rsidRDefault="0032465C" w:rsidP="001555A0">
      <w:pPr>
        <w:pStyle w:val="ListParagraph"/>
        <w:numPr>
          <w:ilvl w:val="0"/>
          <w:numId w:val="24"/>
        </w:numPr>
        <w:spacing w:before="240"/>
        <w:ind w:left="360" w:right="180"/>
        <w:contextualSpacing w:val="0"/>
        <w:rPr>
          <w:sz w:val="20"/>
          <w:szCs w:val="20"/>
        </w:rPr>
      </w:pPr>
      <w:r w:rsidRPr="006923DA">
        <w:rPr>
          <w:sz w:val="20"/>
          <w:szCs w:val="20"/>
        </w:rPr>
        <w:t xml:space="preserve">Next Review Date: </w:t>
      </w:r>
      <w:r w:rsidR="00B43B77">
        <w:rPr>
          <w:sz w:val="20"/>
          <w:szCs w:val="20"/>
        </w:rPr>
        <w:t>annual, as proposed in revision</w:t>
      </w:r>
    </w:p>
    <w:p w14:paraId="1A64AD14" w14:textId="77777777" w:rsidR="0032465C" w:rsidRDefault="0032465C" w:rsidP="001555A0">
      <w:pPr>
        <w:pStyle w:val="ListParagraph"/>
        <w:keepNext/>
        <w:numPr>
          <w:ilvl w:val="0"/>
          <w:numId w:val="24"/>
        </w:numPr>
        <w:spacing w:before="240"/>
        <w:ind w:left="360" w:right="187"/>
        <w:contextualSpacing w:val="0"/>
        <w:rPr>
          <w:sz w:val="20"/>
          <w:szCs w:val="20"/>
        </w:rPr>
      </w:pPr>
      <w:r>
        <w:rPr>
          <w:sz w:val="20"/>
          <w:szCs w:val="20"/>
        </w:rPr>
        <w:t>Does this policy require recurring communication?</w:t>
      </w:r>
    </w:p>
    <w:p w14:paraId="23508992" w14:textId="5FEA2F83" w:rsidR="0032465C" w:rsidRDefault="00232029" w:rsidP="001555A0">
      <w:pPr>
        <w:spacing w:before="240"/>
        <w:ind w:left="720" w:right="187"/>
        <w:rPr>
          <w:rFonts w:eastAsia="Calibri"/>
          <w:sz w:val="20"/>
          <w:szCs w:val="20"/>
        </w:rPr>
      </w:pPr>
      <w:sdt>
        <w:sdtPr>
          <w:rPr>
            <w:rFonts w:ascii="MS Gothic" w:eastAsia="MS Gothic" w:hAnsi="MS Gothic"/>
            <w:bCs/>
            <w:iCs/>
            <w:color w:val="000000"/>
            <w:sz w:val="20"/>
            <w:szCs w:val="20"/>
          </w:rPr>
          <w:id w:val="190486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D41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944B98" w:rsidRPr="006923DA">
        <w:rPr>
          <w:bCs/>
          <w:iCs/>
          <w:color w:val="000000"/>
          <w:sz w:val="20"/>
          <w:szCs w:val="20"/>
        </w:rPr>
        <w:t xml:space="preserve"> </w:t>
      </w:r>
      <w:r w:rsidR="0032465C">
        <w:rPr>
          <w:sz w:val="20"/>
          <w:szCs w:val="20"/>
        </w:rPr>
        <w:t>Yes</w:t>
      </w:r>
      <w:r w:rsidR="0032465C" w:rsidRPr="006923DA">
        <w:rPr>
          <w:rFonts w:eastAsia="Calibri"/>
          <w:sz w:val="20"/>
          <w:szCs w:val="20"/>
        </w:rPr>
        <w:t xml:space="preserve"> </w:t>
      </w:r>
      <w:r w:rsidR="00B43B77">
        <w:rPr>
          <w:rFonts w:eastAsia="Calibri"/>
          <w:sz w:val="20"/>
          <w:szCs w:val="20"/>
        </w:rPr>
        <w:t>–</w:t>
      </w:r>
      <w:r w:rsidR="0032465C">
        <w:rPr>
          <w:rFonts w:eastAsia="Calibri"/>
          <w:sz w:val="20"/>
          <w:szCs w:val="20"/>
        </w:rPr>
        <w:t xml:space="preserve"> Frequency</w:t>
      </w:r>
      <w:r w:rsidR="00B43B77">
        <w:rPr>
          <w:rFonts w:eastAsia="Calibri"/>
          <w:sz w:val="20"/>
          <w:szCs w:val="20"/>
        </w:rPr>
        <w:t xml:space="preserve">: </w:t>
      </w:r>
    </w:p>
    <w:p w14:paraId="63BA6D72" w14:textId="77777777" w:rsidR="0032465C" w:rsidRPr="003559F8" w:rsidRDefault="00232029" w:rsidP="00AD605B">
      <w:pPr>
        <w:ind w:left="720" w:right="180"/>
        <w:rPr>
          <w:sz w:val="20"/>
          <w:szCs w:val="20"/>
        </w:rPr>
      </w:pPr>
      <w:sdt>
        <w:sdtPr>
          <w:rPr>
            <w:rFonts w:ascii="MS Gothic" w:eastAsia="MS Gothic" w:hAnsi="MS Gothic"/>
            <w:bCs/>
            <w:iCs/>
            <w:color w:val="000000"/>
            <w:sz w:val="20"/>
            <w:szCs w:val="20"/>
          </w:rPr>
          <w:id w:val="-106317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B98">
            <w:rPr>
              <w:rFonts w:ascii="MS Gothic" w:eastAsia="MS Gothic" w:hAnsi="MS Gothic" w:hint="eastAsia"/>
              <w:bCs/>
              <w:iCs/>
              <w:color w:val="000000"/>
              <w:sz w:val="20"/>
              <w:szCs w:val="20"/>
            </w:rPr>
            <w:t>☐</w:t>
          </w:r>
        </w:sdtContent>
      </w:sdt>
      <w:r w:rsidR="00944B98" w:rsidRPr="006923DA">
        <w:rPr>
          <w:bCs/>
          <w:iCs/>
          <w:color w:val="000000"/>
          <w:sz w:val="20"/>
          <w:szCs w:val="20"/>
        </w:rPr>
        <w:t xml:space="preserve"> </w:t>
      </w:r>
      <w:r w:rsidR="0032465C">
        <w:rPr>
          <w:rFonts w:eastAsia="Calibri"/>
          <w:sz w:val="20"/>
          <w:szCs w:val="20"/>
        </w:rPr>
        <w:t xml:space="preserve">No  </w:t>
      </w:r>
    </w:p>
    <w:p w14:paraId="02058C3A" w14:textId="77777777" w:rsidR="004950B9" w:rsidRDefault="004950B9" w:rsidP="001555A0">
      <w:pPr>
        <w:pStyle w:val="ListParagraph"/>
        <w:numPr>
          <w:ilvl w:val="0"/>
          <w:numId w:val="24"/>
        </w:numPr>
        <w:spacing w:before="240"/>
        <w:ind w:left="360" w:right="187"/>
        <w:contextualSpacing w:val="0"/>
        <w:rPr>
          <w:sz w:val="20"/>
          <w:szCs w:val="20"/>
        </w:rPr>
      </w:pPr>
      <w:r>
        <w:rPr>
          <w:sz w:val="20"/>
          <w:szCs w:val="20"/>
        </w:rPr>
        <w:t>Impact Statements:</w:t>
      </w:r>
    </w:p>
    <w:p w14:paraId="29E1506F" w14:textId="77777777" w:rsidR="004950B9" w:rsidRDefault="004950B9" w:rsidP="00295AF9">
      <w:pPr>
        <w:pStyle w:val="ListParagraph"/>
        <w:numPr>
          <w:ilvl w:val="1"/>
          <w:numId w:val="24"/>
        </w:numPr>
        <w:spacing w:before="240"/>
        <w:ind w:left="720" w:right="18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Identify any additional </w:t>
      </w:r>
      <w:r w:rsidRPr="009A03BF">
        <w:rPr>
          <w:sz w:val="20"/>
          <w:szCs w:val="20"/>
          <w:u w:val="single"/>
        </w:rPr>
        <w:t>financial</w:t>
      </w:r>
      <w:r>
        <w:rPr>
          <w:sz w:val="20"/>
          <w:szCs w:val="20"/>
        </w:rPr>
        <w:t xml:space="preserve"> or other resources that may be needed to implement this policy and/or any potential revenues/cost savings that may result.</w:t>
      </w:r>
    </w:p>
    <w:p w14:paraId="43D7711E" w14:textId="77777777" w:rsidR="004950B9" w:rsidRDefault="004950B9" w:rsidP="00295AF9">
      <w:pPr>
        <w:pStyle w:val="ListParagraph"/>
        <w:numPr>
          <w:ilvl w:val="2"/>
          <w:numId w:val="24"/>
        </w:numPr>
        <w:spacing w:before="240"/>
        <w:ind w:left="1080" w:right="180"/>
        <w:contextualSpacing w:val="0"/>
        <w:rPr>
          <w:sz w:val="20"/>
          <w:szCs w:val="20"/>
        </w:rPr>
      </w:pPr>
      <w:r>
        <w:rPr>
          <w:sz w:val="20"/>
          <w:szCs w:val="20"/>
        </w:rPr>
        <w:t>[</w:t>
      </w:r>
      <w:r w:rsidRPr="009C1EA2">
        <w:rPr>
          <w:i/>
          <w:sz w:val="20"/>
          <w:szCs w:val="20"/>
        </w:rPr>
        <w:t>xxx</w:t>
      </w:r>
      <w:r>
        <w:rPr>
          <w:sz w:val="20"/>
          <w:szCs w:val="20"/>
        </w:rPr>
        <w:t>]</w:t>
      </w:r>
    </w:p>
    <w:p w14:paraId="3B1B5E9F" w14:textId="77777777" w:rsidR="0032465C" w:rsidRDefault="0032465C" w:rsidP="00295AF9">
      <w:pPr>
        <w:pStyle w:val="ListParagraph"/>
        <w:numPr>
          <w:ilvl w:val="1"/>
          <w:numId w:val="24"/>
        </w:numPr>
        <w:spacing w:before="240"/>
        <w:ind w:left="720" w:right="18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List any potential fines or penalties that could be levied </w:t>
      </w:r>
      <w:r w:rsidR="00AD6648">
        <w:rPr>
          <w:sz w:val="20"/>
          <w:szCs w:val="20"/>
        </w:rPr>
        <w:t xml:space="preserve">against the </w:t>
      </w:r>
      <w:r w:rsidR="00BE6466">
        <w:rPr>
          <w:sz w:val="20"/>
          <w:szCs w:val="20"/>
        </w:rPr>
        <w:t>u</w:t>
      </w:r>
      <w:r w:rsidR="00AD6648">
        <w:rPr>
          <w:sz w:val="20"/>
          <w:szCs w:val="20"/>
        </w:rPr>
        <w:t xml:space="preserve">niversity </w:t>
      </w:r>
      <w:r>
        <w:rPr>
          <w:sz w:val="20"/>
          <w:szCs w:val="20"/>
        </w:rPr>
        <w:t xml:space="preserve">by a </w:t>
      </w:r>
      <w:r w:rsidR="004950B9">
        <w:rPr>
          <w:sz w:val="20"/>
          <w:szCs w:val="20"/>
        </w:rPr>
        <w:t>governmental</w:t>
      </w:r>
      <w:r>
        <w:rPr>
          <w:sz w:val="20"/>
          <w:szCs w:val="20"/>
        </w:rPr>
        <w:t xml:space="preserve"> </w:t>
      </w:r>
      <w:r w:rsidR="00867ED9">
        <w:rPr>
          <w:sz w:val="20"/>
          <w:szCs w:val="20"/>
        </w:rPr>
        <w:t xml:space="preserve">body </w:t>
      </w:r>
      <w:r>
        <w:rPr>
          <w:sz w:val="20"/>
          <w:szCs w:val="20"/>
        </w:rPr>
        <w:t xml:space="preserve">or regulatory agency </w:t>
      </w:r>
      <w:r w:rsidR="00BC4C66">
        <w:rPr>
          <w:sz w:val="20"/>
          <w:szCs w:val="20"/>
        </w:rPr>
        <w:t>as a result of</w:t>
      </w:r>
      <w:r>
        <w:rPr>
          <w:sz w:val="20"/>
          <w:szCs w:val="20"/>
        </w:rPr>
        <w:t xml:space="preserve"> </w:t>
      </w:r>
      <w:r w:rsidRPr="009A03BF">
        <w:rPr>
          <w:sz w:val="20"/>
          <w:szCs w:val="20"/>
          <w:u w:val="single"/>
        </w:rPr>
        <w:t>non-compliance</w:t>
      </w:r>
      <w:r w:rsidR="00BC4C66">
        <w:rPr>
          <w:sz w:val="20"/>
          <w:szCs w:val="20"/>
        </w:rPr>
        <w:t xml:space="preserve"> with this policy</w:t>
      </w:r>
      <w:r>
        <w:rPr>
          <w:sz w:val="20"/>
          <w:szCs w:val="20"/>
        </w:rPr>
        <w:t>.</w:t>
      </w:r>
      <w:r w:rsidR="00942DB9">
        <w:rPr>
          <w:sz w:val="20"/>
          <w:szCs w:val="20"/>
        </w:rPr>
        <w:t xml:space="preserve">  If none, please indicate.</w:t>
      </w:r>
    </w:p>
    <w:p w14:paraId="2409C19F" w14:textId="77777777" w:rsidR="0032465C" w:rsidRDefault="009C1EA2" w:rsidP="00295AF9">
      <w:pPr>
        <w:pStyle w:val="ListParagraph"/>
        <w:numPr>
          <w:ilvl w:val="2"/>
          <w:numId w:val="24"/>
        </w:numPr>
        <w:spacing w:before="240"/>
        <w:ind w:left="1080" w:right="180"/>
        <w:contextualSpacing w:val="0"/>
        <w:rPr>
          <w:sz w:val="20"/>
          <w:szCs w:val="20"/>
        </w:rPr>
      </w:pPr>
      <w:r>
        <w:rPr>
          <w:sz w:val="20"/>
          <w:szCs w:val="20"/>
        </w:rPr>
        <w:t>[</w:t>
      </w:r>
      <w:r w:rsidR="0032465C" w:rsidRPr="009C1EA2">
        <w:rPr>
          <w:i/>
          <w:sz w:val="20"/>
          <w:szCs w:val="20"/>
        </w:rPr>
        <w:t>xxx</w:t>
      </w:r>
      <w:r>
        <w:rPr>
          <w:sz w:val="20"/>
          <w:szCs w:val="20"/>
        </w:rPr>
        <w:t>]</w:t>
      </w:r>
    </w:p>
    <w:p w14:paraId="2555ABA8" w14:textId="77777777" w:rsidR="004950B9" w:rsidRDefault="00215E65" w:rsidP="00295AF9">
      <w:pPr>
        <w:pStyle w:val="ListParagraph"/>
        <w:numPr>
          <w:ilvl w:val="1"/>
          <w:numId w:val="24"/>
        </w:numPr>
        <w:spacing w:before="240"/>
        <w:ind w:left="720" w:right="180"/>
        <w:contextualSpacing w:val="0"/>
        <w:rPr>
          <w:sz w:val="20"/>
          <w:szCs w:val="20"/>
        </w:rPr>
      </w:pPr>
      <w:r>
        <w:rPr>
          <w:sz w:val="20"/>
          <w:szCs w:val="20"/>
        </w:rPr>
        <w:lastRenderedPageBreak/>
        <w:t>Assuming implementation of this policy, identify any</w:t>
      </w:r>
      <w:r w:rsidR="001A649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potential </w:t>
      </w:r>
      <w:r w:rsidR="001A6491" w:rsidRPr="009A03BF">
        <w:rPr>
          <w:sz w:val="20"/>
          <w:szCs w:val="20"/>
          <w:u w:val="single"/>
        </w:rPr>
        <w:t>public relations</w:t>
      </w:r>
      <w:r w:rsidR="001A6491">
        <w:rPr>
          <w:sz w:val="20"/>
          <w:szCs w:val="20"/>
        </w:rPr>
        <w:t xml:space="preserve"> i</w:t>
      </w:r>
      <w:r>
        <w:rPr>
          <w:sz w:val="20"/>
          <w:szCs w:val="20"/>
        </w:rPr>
        <w:t>ssues that may need to be addressed</w:t>
      </w:r>
      <w:r w:rsidR="001A6491">
        <w:rPr>
          <w:sz w:val="20"/>
          <w:szCs w:val="20"/>
        </w:rPr>
        <w:t xml:space="preserve"> </w:t>
      </w:r>
      <w:r>
        <w:rPr>
          <w:sz w:val="20"/>
          <w:szCs w:val="20"/>
        </w:rPr>
        <w:t>by the university</w:t>
      </w:r>
      <w:r w:rsidR="001A6491">
        <w:rPr>
          <w:sz w:val="20"/>
          <w:szCs w:val="20"/>
        </w:rPr>
        <w:t xml:space="preserve"> within the local campus community and</w:t>
      </w:r>
      <w:r w:rsidR="00F81F9A">
        <w:rPr>
          <w:sz w:val="20"/>
          <w:szCs w:val="20"/>
        </w:rPr>
        <w:t>/or</w:t>
      </w:r>
      <w:r w:rsidR="001A6491">
        <w:rPr>
          <w:sz w:val="20"/>
          <w:szCs w:val="20"/>
        </w:rPr>
        <w:t xml:space="preserve"> the general public (if applicable)</w:t>
      </w:r>
      <w:r>
        <w:rPr>
          <w:sz w:val="20"/>
          <w:szCs w:val="20"/>
        </w:rPr>
        <w:t>.</w:t>
      </w:r>
    </w:p>
    <w:p w14:paraId="62A71D07" w14:textId="77777777" w:rsidR="0032465C" w:rsidRPr="006923DA" w:rsidRDefault="009C1EA2" w:rsidP="00295AF9">
      <w:pPr>
        <w:pStyle w:val="ListParagraph"/>
        <w:numPr>
          <w:ilvl w:val="2"/>
          <w:numId w:val="24"/>
        </w:numPr>
        <w:spacing w:before="240"/>
        <w:ind w:left="1080" w:right="180"/>
        <w:contextualSpacing w:val="0"/>
        <w:rPr>
          <w:sz w:val="20"/>
          <w:szCs w:val="20"/>
        </w:rPr>
      </w:pPr>
      <w:r>
        <w:rPr>
          <w:sz w:val="20"/>
          <w:szCs w:val="20"/>
        </w:rPr>
        <w:t>[</w:t>
      </w:r>
      <w:r w:rsidR="0032465C" w:rsidRPr="009C1EA2">
        <w:rPr>
          <w:i/>
          <w:sz w:val="20"/>
          <w:szCs w:val="20"/>
        </w:rPr>
        <w:t>xxx</w:t>
      </w:r>
      <w:r>
        <w:rPr>
          <w:sz w:val="20"/>
          <w:szCs w:val="20"/>
        </w:rPr>
        <w:t>]</w:t>
      </w:r>
    </w:p>
    <w:p w14:paraId="40117CF2" w14:textId="77777777" w:rsidR="00D608FA" w:rsidRPr="00AD6648" w:rsidRDefault="00D608FA" w:rsidP="00295AF9">
      <w:pPr>
        <w:pStyle w:val="ListParagraph"/>
        <w:numPr>
          <w:ilvl w:val="0"/>
          <w:numId w:val="25"/>
        </w:numPr>
        <w:spacing w:before="240"/>
        <w:ind w:left="360" w:right="180"/>
        <w:contextualSpacing w:val="0"/>
        <w:rPr>
          <w:sz w:val="20"/>
        </w:rPr>
      </w:pPr>
      <w:r w:rsidRPr="00D608FA">
        <w:rPr>
          <w:sz w:val="20"/>
          <w:szCs w:val="20"/>
        </w:rPr>
        <w:t xml:space="preserve">If proposing a policy </w:t>
      </w:r>
      <w:r w:rsidRPr="00D608FA">
        <w:rPr>
          <w:sz w:val="20"/>
          <w:szCs w:val="20"/>
          <w:u w:val="single"/>
        </w:rPr>
        <w:t>revision</w:t>
      </w:r>
      <w:r w:rsidRPr="00D608FA">
        <w:rPr>
          <w:sz w:val="20"/>
          <w:szCs w:val="20"/>
        </w:rPr>
        <w:t>, clearly reference</w:t>
      </w:r>
      <w:r w:rsidR="00AD6648">
        <w:rPr>
          <w:sz w:val="20"/>
          <w:szCs w:val="20"/>
        </w:rPr>
        <w:t xml:space="preserve"> in the space below</w:t>
      </w:r>
      <w:r w:rsidRPr="00D608FA">
        <w:rPr>
          <w:sz w:val="20"/>
          <w:szCs w:val="20"/>
        </w:rPr>
        <w:t xml:space="preserve"> the current affected policy, the revision(s) requested, and the rationale for the change.</w:t>
      </w:r>
      <w:r w:rsidR="00200D51">
        <w:rPr>
          <w:sz w:val="20"/>
          <w:szCs w:val="20"/>
        </w:rPr>
        <w:t xml:space="preserve">  Use additional pages as necessary.</w:t>
      </w:r>
    </w:p>
    <w:p w14:paraId="58896914" w14:textId="77777777" w:rsidR="003457C2" w:rsidRDefault="003457C2" w:rsidP="003457C2">
      <w:pPr>
        <w:spacing w:after="160" w:line="259" w:lineRule="auto"/>
        <w:rPr>
          <w:bCs/>
          <w:color w:val="000000"/>
          <w:sz w:val="20"/>
          <w:szCs w:val="20"/>
        </w:rPr>
      </w:pPr>
    </w:p>
    <w:p w14:paraId="70939730" w14:textId="179F216A" w:rsidR="003457C2" w:rsidRPr="003457C2" w:rsidRDefault="003457C2" w:rsidP="003457C2">
      <w:pPr>
        <w:spacing w:after="160" w:line="259" w:lineRule="auto"/>
        <w:rPr>
          <w:bCs/>
          <w:color w:val="000000"/>
          <w:sz w:val="20"/>
          <w:szCs w:val="20"/>
        </w:rPr>
      </w:pPr>
      <w:r w:rsidRPr="003457C2">
        <w:rPr>
          <w:bCs/>
          <w:color w:val="000000"/>
          <w:sz w:val="20"/>
          <w:szCs w:val="20"/>
        </w:rPr>
        <w:t>The revisions include:</w:t>
      </w:r>
    </w:p>
    <w:p w14:paraId="7EA73907" w14:textId="02360E84" w:rsidR="003D44C1" w:rsidRPr="003457C2" w:rsidRDefault="003D44C1" w:rsidP="003457C2">
      <w:pPr>
        <w:pStyle w:val="ListParagraph"/>
        <w:numPr>
          <w:ilvl w:val="0"/>
          <w:numId w:val="28"/>
        </w:numPr>
        <w:spacing w:after="160" w:line="259" w:lineRule="auto"/>
        <w:rPr>
          <w:b/>
          <w:bCs/>
          <w:color w:val="000000"/>
          <w:sz w:val="18"/>
          <w:szCs w:val="18"/>
        </w:rPr>
      </w:pPr>
      <w:r w:rsidRPr="003457C2">
        <w:rPr>
          <w:b/>
          <w:bCs/>
          <w:sz w:val="32"/>
          <w:szCs w:val="32"/>
        </w:rPr>
        <w:br w:type="page"/>
      </w:r>
    </w:p>
    <w:p w14:paraId="7043AD5D" w14:textId="6092EB75" w:rsidR="00464D3A" w:rsidRPr="00642CA3" w:rsidRDefault="00464D3A" w:rsidP="009A6BF5">
      <w:pPr>
        <w:pStyle w:val="Default"/>
        <w:spacing w:after="360"/>
        <w:jc w:val="center"/>
        <w:rPr>
          <w:b/>
          <w:bCs/>
          <w:sz w:val="40"/>
          <w:szCs w:val="32"/>
        </w:rPr>
      </w:pPr>
      <w:r w:rsidRPr="00642CA3">
        <w:rPr>
          <w:b/>
          <w:bCs/>
          <w:sz w:val="40"/>
          <w:szCs w:val="32"/>
        </w:rPr>
        <w:lastRenderedPageBreak/>
        <w:t>Syracuse University Policy</w:t>
      </w:r>
      <w:r w:rsidR="00642CA3" w:rsidRPr="00642CA3">
        <w:rPr>
          <w:b/>
          <w:bCs/>
          <w:sz w:val="40"/>
          <w:szCs w:val="32"/>
        </w:rPr>
        <w:t xml:space="preserve"> Template</w:t>
      </w:r>
    </w:p>
    <w:p w14:paraId="6F5EB14F" w14:textId="32E87C7F" w:rsidR="00642CA3" w:rsidRDefault="00642CA3" w:rsidP="00155D29">
      <w:pPr>
        <w:ind w:left="1440" w:right="1440"/>
        <w:jc w:val="center"/>
        <w:rPr>
          <w:bCs/>
          <w:i/>
          <w:sz w:val="20"/>
          <w:szCs w:val="32"/>
        </w:rPr>
      </w:pPr>
      <w:r w:rsidRPr="00AD605B">
        <w:rPr>
          <w:bCs/>
          <w:i/>
          <w:sz w:val="20"/>
          <w:szCs w:val="32"/>
          <w:shd w:val="clear" w:color="auto" w:fill="D9D9D9" w:themeFill="background1" w:themeFillShade="D9"/>
        </w:rPr>
        <w:t>Italicized instructions provided in this template are for guidance in drafting the policy and should be deleted as policy content is inserted</w:t>
      </w:r>
      <w:r w:rsidR="00644606">
        <w:rPr>
          <w:bCs/>
          <w:i/>
          <w:sz w:val="20"/>
          <w:szCs w:val="32"/>
          <w:shd w:val="clear" w:color="auto" w:fill="D9D9D9" w:themeFill="background1" w:themeFillShade="D9"/>
        </w:rPr>
        <w:t>.</w:t>
      </w:r>
    </w:p>
    <w:p w14:paraId="1EC50C87" w14:textId="7C17D697" w:rsidR="00642CA3" w:rsidRPr="00642CA3" w:rsidRDefault="00642CA3" w:rsidP="00642CA3">
      <w:pPr>
        <w:pStyle w:val="Default"/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</w:p>
    <w:p w14:paraId="087E4F05" w14:textId="275EAB7D" w:rsidR="00642CA3" w:rsidRDefault="008573EA" w:rsidP="008573EA">
      <w:pPr>
        <w:spacing w:before="400" w:after="3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42CA3">
        <w:rPr>
          <w:b/>
          <w:bCs/>
          <w:sz w:val="32"/>
          <w:szCs w:val="32"/>
        </w:rPr>
        <w:t>[POLICY TITLE</w:t>
      </w:r>
      <w:r w:rsidR="00AE72A7">
        <w:rPr>
          <w:b/>
          <w:bCs/>
          <w:sz w:val="32"/>
          <w:szCs w:val="32"/>
        </w:rPr>
        <w:t>; #</w:t>
      </w:r>
      <w:r w:rsidR="00642CA3">
        <w:rPr>
          <w:b/>
          <w:bCs/>
          <w:sz w:val="32"/>
          <w:szCs w:val="32"/>
        </w:rPr>
        <w:t>]</w:t>
      </w:r>
    </w:p>
    <w:p w14:paraId="70AA1A3A" w14:textId="29A4B072" w:rsidR="00642CA3" w:rsidRPr="00642CA3" w:rsidRDefault="00642CA3" w:rsidP="008573EA">
      <w:pPr>
        <w:shd w:val="clear" w:color="auto" w:fill="D9D9D9" w:themeFill="background1" w:themeFillShade="D9"/>
        <w:spacing w:after="320"/>
        <w:ind w:right="187"/>
        <w:rPr>
          <w:bCs/>
          <w:i/>
          <w:sz w:val="20"/>
          <w:szCs w:val="32"/>
        </w:rPr>
      </w:pPr>
      <w:r w:rsidRPr="00531EFA">
        <w:rPr>
          <w:bCs/>
          <w:i/>
          <w:sz w:val="20"/>
          <w:szCs w:val="32"/>
        </w:rPr>
        <w:t>The policy</w:t>
      </w:r>
      <w:r w:rsidR="00900FEC">
        <w:rPr>
          <w:bCs/>
          <w:i/>
          <w:sz w:val="20"/>
          <w:szCs w:val="32"/>
        </w:rPr>
        <w:t xml:space="preserve"> </w:t>
      </w:r>
      <w:r w:rsidRPr="00531EFA">
        <w:rPr>
          <w:bCs/>
          <w:i/>
          <w:sz w:val="20"/>
          <w:szCs w:val="32"/>
        </w:rPr>
        <w:t xml:space="preserve">title should be clear, concise, and identify the key purpose of the policy in as few words as possible.  </w:t>
      </w:r>
    </w:p>
    <w:p w14:paraId="48BD11BD" w14:textId="7AC91F28" w:rsidR="00BB7527" w:rsidRPr="00BB7527" w:rsidRDefault="00AE72A7" w:rsidP="00BB7527">
      <w:pPr>
        <w:pStyle w:val="Heading1"/>
        <w:numPr>
          <w:ilvl w:val="0"/>
          <w:numId w:val="2"/>
        </w:numPr>
        <w:ind w:right="180"/>
      </w:pPr>
      <w:r>
        <w:t>Policy Introduction</w:t>
      </w:r>
    </w:p>
    <w:p w14:paraId="185E6471" w14:textId="77777777" w:rsidR="00BB7527" w:rsidRDefault="009A6BF5" w:rsidP="009A6BF5">
      <w:pPr>
        <w:pStyle w:val="ListParagraph"/>
        <w:numPr>
          <w:ilvl w:val="0"/>
          <w:numId w:val="4"/>
        </w:numPr>
        <w:spacing w:before="240"/>
        <w:ind w:left="720" w:right="187"/>
        <w:contextualSpacing w:val="0"/>
      </w:pPr>
      <w:r>
        <w:t xml:space="preserve"> </w:t>
      </w:r>
      <w:r w:rsidR="00BB7527">
        <w:t>[Insert Policy Statement]</w:t>
      </w:r>
    </w:p>
    <w:p w14:paraId="7840024A" w14:textId="2B33D067" w:rsidR="00E0002A" w:rsidRDefault="00BB7527" w:rsidP="009A6BF5">
      <w:pPr>
        <w:shd w:val="clear" w:color="auto" w:fill="D9D9D9" w:themeFill="background1" w:themeFillShade="D9"/>
        <w:spacing w:before="240"/>
        <w:ind w:left="720" w:right="187"/>
        <w:rPr>
          <w:i/>
          <w:sz w:val="20"/>
        </w:rPr>
      </w:pPr>
      <w:r w:rsidRPr="00531EFA">
        <w:rPr>
          <w:i/>
          <w:sz w:val="20"/>
        </w:rPr>
        <w:t xml:space="preserve">The policy statement should be a </w:t>
      </w:r>
      <w:r w:rsidR="00887534">
        <w:rPr>
          <w:i/>
          <w:sz w:val="20"/>
        </w:rPr>
        <w:t>brief</w:t>
      </w:r>
      <w:r w:rsidRPr="00531EFA">
        <w:rPr>
          <w:i/>
          <w:sz w:val="20"/>
        </w:rPr>
        <w:t xml:space="preserve"> statement of ‘what’ the policy is intended to </w:t>
      </w:r>
      <w:r w:rsidR="00850D43" w:rsidRPr="00531EFA">
        <w:rPr>
          <w:i/>
          <w:sz w:val="20"/>
        </w:rPr>
        <w:t xml:space="preserve">accomplish, what the compliance expectations are, and how broadly the policy is to be applied.  It should be no more than three sentences and </w:t>
      </w:r>
      <w:r w:rsidR="00BA4165">
        <w:rPr>
          <w:i/>
          <w:sz w:val="20"/>
        </w:rPr>
        <w:t>does</w:t>
      </w:r>
      <w:r w:rsidR="00BA4165" w:rsidRPr="00531EFA">
        <w:rPr>
          <w:i/>
          <w:sz w:val="20"/>
        </w:rPr>
        <w:t xml:space="preserve"> </w:t>
      </w:r>
      <w:r w:rsidR="004729D7" w:rsidRPr="00531EFA">
        <w:rPr>
          <w:i/>
          <w:sz w:val="20"/>
        </w:rPr>
        <w:t>not include procedural steps.</w:t>
      </w:r>
      <w:r w:rsidRPr="00531EFA">
        <w:rPr>
          <w:i/>
          <w:sz w:val="20"/>
        </w:rPr>
        <w:t xml:space="preserve"> </w:t>
      </w:r>
    </w:p>
    <w:p w14:paraId="01AF6DFF" w14:textId="3F5F2222" w:rsidR="00BA4165" w:rsidRDefault="00BA4165" w:rsidP="009A6BF5">
      <w:pPr>
        <w:shd w:val="clear" w:color="auto" w:fill="D9D9D9" w:themeFill="background1" w:themeFillShade="D9"/>
        <w:spacing w:before="240"/>
        <w:ind w:left="720" w:right="187"/>
        <w:rPr>
          <w:i/>
          <w:sz w:val="20"/>
        </w:rPr>
      </w:pPr>
      <w:r>
        <w:rPr>
          <w:i/>
          <w:sz w:val="20"/>
        </w:rPr>
        <w:t>Example of the first sentence below may be used:</w:t>
      </w:r>
    </w:p>
    <w:p w14:paraId="71517DED" w14:textId="7851F0B9" w:rsidR="00AE72A7" w:rsidRPr="00531EFA" w:rsidRDefault="00AE72A7" w:rsidP="009A6BF5">
      <w:pPr>
        <w:shd w:val="clear" w:color="auto" w:fill="D9D9D9" w:themeFill="background1" w:themeFillShade="D9"/>
        <w:spacing w:before="240"/>
        <w:ind w:left="720" w:right="187"/>
        <w:rPr>
          <w:i/>
          <w:sz w:val="20"/>
        </w:rPr>
      </w:pPr>
      <w:r>
        <w:rPr>
          <w:i/>
          <w:sz w:val="20"/>
        </w:rPr>
        <w:t xml:space="preserve">This policy sets forth Syracuse University’s commitment to compliance with XXX, identifies policy principles, </w:t>
      </w:r>
      <w:r w:rsidR="00BA4165">
        <w:rPr>
          <w:i/>
          <w:sz w:val="20"/>
        </w:rPr>
        <w:t>responsibilities,</w:t>
      </w:r>
      <w:r>
        <w:rPr>
          <w:i/>
          <w:sz w:val="20"/>
        </w:rPr>
        <w:t xml:space="preserve"> and administrative foundation for university compliance</w:t>
      </w:r>
      <w:r w:rsidR="00BA4165">
        <w:rPr>
          <w:i/>
          <w:sz w:val="20"/>
        </w:rPr>
        <w:t xml:space="preserve">. </w:t>
      </w:r>
    </w:p>
    <w:p w14:paraId="4AA4B669" w14:textId="262D46E8" w:rsidR="00E0002A" w:rsidRDefault="00AE72A7" w:rsidP="009F387F">
      <w:pPr>
        <w:pStyle w:val="Heading1"/>
        <w:numPr>
          <w:ilvl w:val="0"/>
          <w:numId w:val="2"/>
        </w:numPr>
        <w:spacing w:before="240"/>
        <w:ind w:right="187"/>
      </w:pPr>
      <w:r>
        <w:t xml:space="preserve">Whom This Policy </w:t>
      </w:r>
      <w:r w:rsidR="00312A2D">
        <w:t>Applies</w:t>
      </w:r>
    </w:p>
    <w:p w14:paraId="2BF6B8C8" w14:textId="7CE28BBF" w:rsidR="00850D43" w:rsidRDefault="00312A2D" w:rsidP="00830249">
      <w:pPr>
        <w:spacing w:before="240"/>
        <w:ind w:left="360"/>
      </w:pPr>
      <w:r>
        <w:t xml:space="preserve">The </w:t>
      </w:r>
      <w:r w:rsidR="00BA4165">
        <w:t>[Insert Policy Title]</w:t>
      </w:r>
      <w:r>
        <w:t xml:space="preserve"> applies to every Syracuse University faculty, staff member</w:t>
      </w:r>
      <w:r w:rsidR="005A2570">
        <w:t>s, s</w:t>
      </w:r>
      <w:r>
        <w:t>tudent</w:t>
      </w:r>
      <w:r w:rsidR="005A2570">
        <w:t>s, and visitors</w:t>
      </w:r>
      <w:r>
        <w:t xml:space="preserve">. </w:t>
      </w:r>
    </w:p>
    <w:p w14:paraId="331B93F1" w14:textId="464D8A6A" w:rsidR="002A6CDC" w:rsidRDefault="00312A2D" w:rsidP="009A6BF5">
      <w:pPr>
        <w:shd w:val="clear" w:color="auto" w:fill="D9D9D9" w:themeFill="background1" w:themeFillShade="D9"/>
        <w:spacing w:before="240"/>
        <w:ind w:left="720"/>
        <w:rPr>
          <w:i/>
          <w:sz w:val="20"/>
        </w:rPr>
      </w:pPr>
      <w:r>
        <w:rPr>
          <w:i/>
          <w:sz w:val="20"/>
        </w:rPr>
        <w:t xml:space="preserve">This statement should be modified as appropriate to state the correct application </w:t>
      </w:r>
    </w:p>
    <w:p w14:paraId="440762BC" w14:textId="7C931D0C" w:rsidR="00CD2855" w:rsidRPr="00CF7E73" w:rsidRDefault="00CD2855" w:rsidP="009A6BF5">
      <w:pPr>
        <w:pStyle w:val="Heading1"/>
        <w:numPr>
          <w:ilvl w:val="0"/>
          <w:numId w:val="2"/>
        </w:numPr>
        <w:spacing w:before="240"/>
        <w:ind w:right="187"/>
      </w:pPr>
      <w:r>
        <w:t>Policy</w:t>
      </w:r>
      <w:r w:rsidR="00AE72A7">
        <w:t xml:space="preserve"> Principles</w:t>
      </w:r>
    </w:p>
    <w:p w14:paraId="6A63AC7F" w14:textId="27C3D0C9" w:rsidR="00D30A38" w:rsidRDefault="00D30A38" w:rsidP="009A6BF5">
      <w:pPr>
        <w:pStyle w:val="ListParagraph"/>
        <w:numPr>
          <w:ilvl w:val="0"/>
          <w:numId w:val="18"/>
        </w:numPr>
        <w:spacing w:before="240"/>
        <w:contextualSpacing w:val="0"/>
      </w:pPr>
      <w:r w:rsidRPr="006E317D">
        <w:t>[</w:t>
      </w:r>
      <w:r w:rsidR="00312A2D">
        <w:t>Principle</w:t>
      </w:r>
      <w:r w:rsidR="008037EB">
        <w:t xml:space="preserve"> - </w:t>
      </w:r>
      <w:r w:rsidR="006E317D">
        <w:t>I</w:t>
      </w:r>
      <w:r w:rsidR="006E317D" w:rsidRPr="006E317D">
        <w:t>nsert content</w:t>
      </w:r>
      <w:r w:rsidRPr="006E317D">
        <w:t>]</w:t>
      </w:r>
    </w:p>
    <w:p w14:paraId="46EC9E89" w14:textId="77777777" w:rsidR="00312A2D" w:rsidRDefault="00312A2D" w:rsidP="00312A2D">
      <w:pPr>
        <w:pStyle w:val="ListParagraph"/>
        <w:numPr>
          <w:ilvl w:val="0"/>
          <w:numId w:val="18"/>
        </w:numPr>
        <w:spacing w:before="240"/>
        <w:contextualSpacing w:val="0"/>
      </w:pPr>
      <w:r w:rsidRPr="006E317D">
        <w:t>[</w:t>
      </w:r>
      <w:r>
        <w:t>Principle - I</w:t>
      </w:r>
      <w:r w:rsidRPr="006E317D">
        <w:t>nsert content]</w:t>
      </w:r>
    </w:p>
    <w:p w14:paraId="311893E2" w14:textId="77777777" w:rsidR="00312A2D" w:rsidRDefault="00312A2D" w:rsidP="00312A2D">
      <w:pPr>
        <w:pStyle w:val="ListParagraph"/>
        <w:numPr>
          <w:ilvl w:val="0"/>
          <w:numId w:val="18"/>
        </w:numPr>
        <w:spacing w:before="240"/>
        <w:contextualSpacing w:val="0"/>
      </w:pPr>
      <w:r w:rsidRPr="006E317D">
        <w:t>[</w:t>
      </w:r>
      <w:r>
        <w:t>Principle - I</w:t>
      </w:r>
      <w:r w:rsidRPr="006E317D">
        <w:t>nsert content]</w:t>
      </w:r>
    </w:p>
    <w:p w14:paraId="74224556" w14:textId="77777777" w:rsidR="00312A2D" w:rsidRDefault="00312A2D" w:rsidP="00312A2D">
      <w:pPr>
        <w:pStyle w:val="ListParagraph"/>
        <w:numPr>
          <w:ilvl w:val="0"/>
          <w:numId w:val="18"/>
        </w:numPr>
        <w:spacing w:before="240"/>
        <w:contextualSpacing w:val="0"/>
      </w:pPr>
      <w:r w:rsidRPr="006E317D">
        <w:t>[</w:t>
      </w:r>
      <w:r>
        <w:t>Principle - I</w:t>
      </w:r>
      <w:r w:rsidRPr="006E317D">
        <w:t>nsert content]</w:t>
      </w:r>
    </w:p>
    <w:p w14:paraId="4A2C4091" w14:textId="77777777" w:rsidR="00312A2D" w:rsidRDefault="00312A2D" w:rsidP="00312A2D">
      <w:pPr>
        <w:pStyle w:val="ListParagraph"/>
        <w:numPr>
          <w:ilvl w:val="0"/>
          <w:numId w:val="18"/>
        </w:numPr>
        <w:spacing w:before="240"/>
        <w:contextualSpacing w:val="0"/>
      </w:pPr>
      <w:r w:rsidRPr="006E317D">
        <w:t>[</w:t>
      </w:r>
      <w:r>
        <w:t>Principle - I</w:t>
      </w:r>
      <w:r w:rsidRPr="006E317D">
        <w:t>nsert content]</w:t>
      </w:r>
    </w:p>
    <w:p w14:paraId="75C3087C" w14:textId="6A099E9F" w:rsidR="00312A2D" w:rsidRDefault="00312A2D" w:rsidP="00830249"/>
    <w:p w14:paraId="78EA1A72" w14:textId="191F4767" w:rsidR="00312A2D" w:rsidRPr="00312A2D" w:rsidRDefault="00312A2D" w:rsidP="00830249">
      <w:pPr>
        <w:pStyle w:val="ListParagraph"/>
        <w:shd w:val="clear" w:color="auto" w:fill="D9D9D9" w:themeFill="background1" w:themeFillShade="D9"/>
        <w:spacing w:before="240"/>
        <w:rPr>
          <w:i/>
          <w:sz w:val="20"/>
        </w:rPr>
      </w:pPr>
      <w:r>
        <w:rPr>
          <w:i/>
          <w:sz w:val="20"/>
        </w:rPr>
        <w:t xml:space="preserve">The Policy Principles are the main compliance features that govern this policy.  There should be no more than 5 principles with limited exceptions.  No procedures are to be written in this section. </w:t>
      </w:r>
    </w:p>
    <w:p w14:paraId="2B0EEA61" w14:textId="55541486" w:rsidR="00AE72A7" w:rsidRDefault="00312A2D" w:rsidP="00AE72A7">
      <w:r>
        <w:t>.</w:t>
      </w:r>
    </w:p>
    <w:p w14:paraId="754C7E07" w14:textId="260938CB" w:rsidR="00AE72A7" w:rsidRPr="00CF7E73" w:rsidRDefault="00AE72A7" w:rsidP="00AE72A7">
      <w:pPr>
        <w:pStyle w:val="Heading1"/>
        <w:numPr>
          <w:ilvl w:val="0"/>
          <w:numId w:val="2"/>
        </w:numPr>
        <w:spacing w:before="240"/>
        <w:ind w:right="187"/>
      </w:pPr>
      <w:r>
        <w:t>Responsibilities</w:t>
      </w:r>
    </w:p>
    <w:p w14:paraId="33F0C61F" w14:textId="145DD96C" w:rsidR="002F4F6B" w:rsidRDefault="00312A2D" w:rsidP="00830249">
      <w:pPr>
        <w:pStyle w:val="ListParagraph"/>
        <w:numPr>
          <w:ilvl w:val="0"/>
          <w:numId w:val="30"/>
        </w:numPr>
        <w:spacing w:before="240"/>
        <w:ind w:hanging="360"/>
        <w:contextualSpacing w:val="0"/>
      </w:pPr>
      <w:r w:rsidRPr="006E317D">
        <w:lastRenderedPageBreak/>
        <w:t>[</w:t>
      </w:r>
      <w:r>
        <w:t xml:space="preserve">Responsible Office </w:t>
      </w:r>
      <w:r w:rsidR="002F4F6B">
        <w:t>– [</w:t>
      </w:r>
      <w:r>
        <w:t xml:space="preserve"> I</w:t>
      </w:r>
      <w:r w:rsidRPr="006E317D">
        <w:t>nsert content</w:t>
      </w:r>
      <w:r w:rsidR="00BA4165">
        <w:t>].</w:t>
      </w:r>
      <w:r w:rsidR="002F4F6B">
        <w:t xml:space="preserve"> The policy will be reviewed annually by the responsible office.</w:t>
      </w:r>
    </w:p>
    <w:p w14:paraId="09E8C163" w14:textId="7961271C" w:rsidR="00312A2D" w:rsidRDefault="00312A2D" w:rsidP="00830249">
      <w:pPr>
        <w:pStyle w:val="ListParagraph"/>
        <w:numPr>
          <w:ilvl w:val="0"/>
          <w:numId w:val="30"/>
        </w:numPr>
        <w:spacing w:before="240"/>
        <w:ind w:hanging="360"/>
        <w:contextualSpacing w:val="0"/>
      </w:pPr>
      <w:r w:rsidRPr="006E317D">
        <w:t>[</w:t>
      </w:r>
      <w:r>
        <w:t>University Management - I</w:t>
      </w:r>
      <w:r w:rsidRPr="006E317D">
        <w:t>nsert content]</w:t>
      </w:r>
    </w:p>
    <w:p w14:paraId="414F9DAD" w14:textId="302C13C9" w:rsidR="00312A2D" w:rsidRDefault="00312A2D" w:rsidP="00312A2D">
      <w:pPr>
        <w:pStyle w:val="ListParagraph"/>
        <w:numPr>
          <w:ilvl w:val="0"/>
          <w:numId w:val="30"/>
        </w:numPr>
        <w:spacing w:before="240"/>
        <w:ind w:hanging="360"/>
        <w:contextualSpacing w:val="0"/>
      </w:pPr>
      <w:r w:rsidRPr="006E317D">
        <w:t>[</w:t>
      </w:r>
      <w:r>
        <w:t>Individual - I</w:t>
      </w:r>
      <w:r w:rsidRPr="006E317D">
        <w:t>nsert content]</w:t>
      </w:r>
    </w:p>
    <w:p w14:paraId="2C3B422B" w14:textId="77777777" w:rsidR="00312A2D" w:rsidRDefault="00312A2D" w:rsidP="00830249">
      <w:pPr>
        <w:pStyle w:val="ListParagraph"/>
        <w:spacing w:before="240"/>
        <w:contextualSpacing w:val="0"/>
      </w:pPr>
    </w:p>
    <w:p w14:paraId="1C07C51C" w14:textId="70AF3829" w:rsidR="00312A2D" w:rsidRPr="00312A2D" w:rsidRDefault="00312A2D" w:rsidP="00312A2D">
      <w:pPr>
        <w:pStyle w:val="ListParagraph"/>
        <w:shd w:val="clear" w:color="auto" w:fill="D9D9D9" w:themeFill="background1" w:themeFillShade="D9"/>
        <w:spacing w:before="240"/>
        <w:rPr>
          <w:i/>
          <w:sz w:val="20"/>
        </w:rPr>
      </w:pPr>
      <w:r>
        <w:rPr>
          <w:i/>
          <w:sz w:val="20"/>
        </w:rPr>
        <w:t>The Responsibilities</w:t>
      </w:r>
      <w:r w:rsidR="00F50D14">
        <w:rPr>
          <w:i/>
          <w:sz w:val="20"/>
        </w:rPr>
        <w:t xml:space="preserve"> section</w:t>
      </w:r>
      <w:r>
        <w:rPr>
          <w:i/>
          <w:sz w:val="20"/>
        </w:rPr>
        <w:t xml:space="preserve"> must include the </w:t>
      </w:r>
      <w:r w:rsidR="00F50D14">
        <w:rPr>
          <w:i/>
          <w:sz w:val="20"/>
        </w:rPr>
        <w:t>Responsible</w:t>
      </w:r>
      <w:r>
        <w:rPr>
          <w:i/>
          <w:sz w:val="20"/>
        </w:rPr>
        <w:t xml:space="preserve"> Office, University Management, </w:t>
      </w:r>
      <w:r w:rsidR="003244B9">
        <w:rPr>
          <w:i/>
          <w:sz w:val="20"/>
        </w:rPr>
        <w:t xml:space="preserve">and </w:t>
      </w:r>
      <w:r>
        <w:rPr>
          <w:i/>
          <w:sz w:val="20"/>
        </w:rPr>
        <w:t xml:space="preserve">Individual.  If others need to be listed, such as an “officer” or other person who has a specified role for this policy can be added.  No procedures are to be written in this section. </w:t>
      </w:r>
      <w:r w:rsidR="00BA4165">
        <w:rPr>
          <w:i/>
          <w:sz w:val="20"/>
        </w:rPr>
        <w:t>The Responsible Office statement for annual review must be included.</w:t>
      </w:r>
    </w:p>
    <w:p w14:paraId="3737C6A3" w14:textId="0206ECBF" w:rsidR="00312A2D" w:rsidRPr="00CF7E73" w:rsidRDefault="00312A2D" w:rsidP="00312A2D">
      <w:pPr>
        <w:pStyle w:val="Heading1"/>
        <w:numPr>
          <w:ilvl w:val="0"/>
          <w:numId w:val="2"/>
        </w:numPr>
        <w:spacing w:before="240"/>
        <w:ind w:right="187"/>
      </w:pPr>
      <w:r>
        <w:t>Record Retention</w:t>
      </w:r>
    </w:p>
    <w:p w14:paraId="1D688676" w14:textId="32294154" w:rsidR="00312A2D" w:rsidRDefault="00312A2D" w:rsidP="00830249">
      <w:pPr>
        <w:shd w:val="clear" w:color="auto" w:fill="FFFFFF"/>
      </w:pPr>
      <w:r>
        <w:t>Records</w:t>
      </w:r>
      <w:r w:rsidR="00F50D14">
        <w:t xml:space="preserve"> associated with the policy shall be maintained by the </w:t>
      </w:r>
      <w:r w:rsidR="005A2570">
        <w:t>R</w:t>
      </w:r>
      <w:r w:rsidR="00F50D14">
        <w:t xml:space="preserve">esponsible </w:t>
      </w:r>
      <w:r w:rsidR="005A2570">
        <w:t>O</w:t>
      </w:r>
      <w:r w:rsidR="00F50D14">
        <w:t>ffice</w:t>
      </w:r>
      <w:r w:rsidR="005A2570">
        <w:t xml:space="preserve"> and </w:t>
      </w:r>
      <w:r w:rsidR="00F50D14">
        <w:t xml:space="preserve">retained or disposed of in accordance with </w:t>
      </w:r>
      <w:hyperlink r:id="rId9" w:history="1">
        <w:r w:rsidR="00F50D14" w:rsidRPr="00F71CB8">
          <w:rPr>
            <w:rStyle w:val="Hyperlink"/>
          </w:rPr>
          <w:t>University Records Policy</w:t>
        </w:r>
      </w:hyperlink>
      <w:r w:rsidR="005A2570">
        <w:t xml:space="preserve"> and </w:t>
      </w:r>
      <w:r w:rsidR="005A2570" w:rsidRPr="006E62EE">
        <w:t>University Record</w:t>
      </w:r>
      <w:r w:rsidR="005A2570">
        <w:t xml:space="preserve"> Retention </w:t>
      </w:r>
      <w:hyperlink r:id="rId10" w:history="1">
        <w:r w:rsidR="005A2570" w:rsidRPr="006E62EE">
          <w:rPr>
            <w:rStyle w:val="Hyperlink"/>
          </w:rPr>
          <w:t>Schedule</w:t>
        </w:r>
      </w:hyperlink>
    </w:p>
    <w:p w14:paraId="4DFB1D61" w14:textId="54D18F41" w:rsidR="00312A2D" w:rsidRPr="00312A2D" w:rsidRDefault="00312A2D" w:rsidP="00312A2D">
      <w:pPr>
        <w:pStyle w:val="ListParagraph"/>
        <w:shd w:val="clear" w:color="auto" w:fill="D9D9D9" w:themeFill="background1" w:themeFillShade="D9"/>
        <w:spacing w:before="240"/>
        <w:rPr>
          <w:i/>
          <w:sz w:val="20"/>
        </w:rPr>
      </w:pPr>
      <w:r>
        <w:rPr>
          <w:i/>
          <w:sz w:val="20"/>
        </w:rPr>
        <w:t xml:space="preserve">The </w:t>
      </w:r>
      <w:r w:rsidR="00F50D14">
        <w:rPr>
          <w:i/>
          <w:sz w:val="20"/>
        </w:rPr>
        <w:t>Record Retention</w:t>
      </w:r>
      <w:r>
        <w:rPr>
          <w:i/>
          <w:sz w:val="20"/>
        </w:rPr>
        <w:t xml:space="preserve"> must include </w:t>
      </w:r>
      <w:r w:rsidR="00F50D14">
        <w:rPr>
          <w:i/>
          <w:sz w:val="20"/>
        </w:rPr>
        <w:t>above statement. If there is a specific regulation requiring retention that must be called out, add after the first sentence</w:t>
      </w:r>
      <w:r>
        <w:rPr>
          <w:i/>
          <w:sz w:val="20"/>
        </w:rPr>
        <w:t xml:space="preserve">.  </w:t>
      </w:r>
    </w:p>
    <w:p w14:paraId="35A2FB24" w14:textId="77777777" w:rsidR="00312A2D" w:rsidRDefault="00312A2D" w:rsidP="00312A2D">
      <w:pPr>
        <w:spacing w:before="240"/>
      </w:pPr>
    </w:p>
    <w:p w14:paraId="2F79B755" w14:textId="7D687943" w:rsidR="00F50D14" w:rsidRPr="00CF7E73" w:rsidRDefault="00F50D14" w:rsidP="00F50D14">
      <w:pPr>
        <w:pStyle w:val="Heading1"/>
        <w:numPr>
          <w:ilvl w:val="0"/>
          <w:numId w:val="2"/>
        </w:numPr>
        <w:spacing w:before="240"/>
        <w:ind w:right="187"/>
      </w:pPr>
      <w:r>
        <w:t>Compliance</w:t>
      </w:r>
    </w:p>
    <w:p w14:paraId="6B7B08B9" w14:textId="4BD55448" w:rsidR="00F50D14" w:rsidRDefault="00F50D14" w:rsidP="00F50D14">
      <w:pPr>
        <w:shd w:val="clear" w:color="auto" w:fill="FFFFFF"/>
      </w:pPr>
      <w:r>
        <w:t xml:space="preserve">The Office of Internal Audit, Office of Compliance, the </w:t>
      </w:r>
      <w:r w:rsidR="005A2570">
        <w:t>R</w:t>
      </w:r>
      <w:r>
        <w:t xml:space="preserve">esponsible </w:t>
      </w:r>
      <w:r w:rsidR="005A2570">
        <w:t>O</w:t>
      </w:r>
      <w:r>
        <w:t>ffice of this policy, and others may audit, investigate, a</w:t>
      </w:r>
      <w:r w:rsidR="005A2570">
        <w:t xml:space="preserve">nd </w:t>
      </w:r>
      <w:r>
        <w:t xml:space="preserve">assess compliance with this policy.  Non-compliance with university policies </w:t>
      </w:r>
      <w:r w:rsidR="005A2570">
        <w:t xml:space="preserve">is subject to progressive disciplinary action up to and including termination per </w:t>
      </w:r>
      <w:r w:rsidR="00232029">
        <w:t>university disciplinary policies.</w:t>
      </w:r>
      <w:r w:rsidR="005A2570">
        <w:t xml:space="preserve"> </w:t>
      </w:r>
    </w:p>
    <w:p w14:paraId="6A0AA108" w14:textId="3E40CCC3" w:rsidR="00F50D14" w:rsidRPr="00312A2D" w:rsidRDefault="005A2570" w:rsidP="00F50D14">
      <w:pPr>
        <w:pStyle w:val="ListParagraph"/>
        <w:shd w:val="clear" w:color="auto" w:fill="D9D9D9" w:themeFill="background1" w:themeFillShade="D9"/>
        <w:spacing w:before="240"/>
        <w:rPr>
          <w:i/>
          <w:sz w:val="20"/>
        </w:rPr>
      </w:pPr>
      <w:r>
        <w:rPr>
          <w:i/>
          <w:sz w:val="20"/>
        </w:rPr>
        <w:t>If any other organization should be added, confer with Office of Compliance for review.</w:t>
      </w:r>
      <w:r w:rsidR="00F50D14">
        <w:rPr>
          <w:i/>
          <w:sz w:val="20"/>
        </w:rPr>
        <w:t xml:space="preserve"> </w:t>
      </w:r>
    </w:p>
    <w:p w14:paraId="34D0AB9D" w14:textId="77777777" w:rsidR="00F50D14" w:rsidRDefault="00F50D14" w:rsidP="00F50D14">
      <w:pPr>
        <w:spacing w:before="240"/>
      </w:pPr>
    </w:p>
    <w:p w14:paraId="427D044E" w14:textId="103A83A3" w:rsidR="002F4F6B" w:rsidRPr="00CF7E73" w:rsidRDefault="002F4F6B" w:rsidP="002F4F6B">
      <w:pPr>
        <w:pStyle w:val="Heading1"/>
        <w:numPr>
          <w:ilvl w:val="0"/>
          <w:numId w:val="2"/>
        </w:numPr>
        <w:spacing w:before="240"/>
        <w:ind w:right="187"/>
      </w:pPr>
      <w:r>
        <w:t>Related University Policies and Resources</w:t>
      </w:r>
    </w:p>
    <w:p w14:paraId="632B9E60" w14:textId="77777777" w:rsidR="002F4F6B" w:rsidRDefault="002F4F6B" w:rsidP="002F4F6B">
      <w:pPr>
        <w:shd w:val="clear" w:color="auto" w:fill="FFFFFF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127"/>
        <w:gridCol w:w="5580"/>
      </w:tblGrid>
      <w:tr w:rsidR="002F4F6B" w:rsidRPr="006E62EE" w14:paraId="56F8987D" w14:textId="77777777" w:rsidTr="00830249">
        <w:tc>
          <w:tcPr>
            <w:tcW w:w="3127" w:type="dxa"/>
          </w:tcPr>
          <w:p w14:paraId="4F1CAEB7" w14:textId="72BBAC91" w:rsidR="002F4F6B" w:rsidRPr="006E62EE" w:rsidRDefault="002F4F6B" w:rsidP="00BB5E53">
            <w:pPr>
              <w:pStyle w:val="BodyText"/>
              <w:spacing w:before="1"/>
              <w:ind w:left="9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585858"/>
                <w:spacing w:val="-2"/>
              </w:rPr>
              <w:t>Description</w:t>
            </w:r>
          </w:p>
        </w:tc>
        <w:tc>
          <w:tcPr>
            <w:tcW w:w="5580" w:type="dxa"/>
          </w:tcPr>
          <w:p w14:paraId="0F2D468F" w14:textId="0C3C1964" w:rsidR="002F4F6B" w:rsidRPr="006E62EE" w:rsidRDefault="002F4F6B" w:rsidP="00BB5E53">
            <w:pPr>
              <w:pStyle w:val="BodyText"/>
              <w:spacing w:before="1"/>
              <w:rPr>
                <w:rFonts w:ascii="Times New Roman" w:hAnsi="Times New Roman" w:cs="Times New Roman"/>
                <w:b/>
              </w:rPr>
            </w:pPr>
            <w:r w:rsidRPr="006E62EE">
              <w:rPr>
                <w:rFonts w:ascii="Times New Roman" w:hAnsi="Times New Roman" w:cs="Times New Roman"/>
                <w:b/>
                <w:color w:val="585858"/>
              </w:rPr>
              <w:t>Web</w:t>
            </w:r>
            <w:r w:rsidRPr="006E62EE">
              <w:rPr>
                <w:rFonts w:ascii="Times New Roman" w:hAnsi="Times New Roman" w:cs="Times New Roman"/>
                <w:b/>
                <w:color w:val="585858"/>
                <w:spacing w:val="-8"/>
              </w:rPr>
              <w:t xml:space="preserve"> </w:t>
            </w:r>
            <w:r w:rsidR="005E686E">
              <w:rPr>
                <w:rFonts w:ascii="Times New Roman" w:hAnsi="Times New Roman" w:cs="Times New Roman"/>
                <w:b/>
                <w:color w:val="585858"/>
                <w:spacing w:val="-2"/>
              </w:rPr>
              <w:t>Link</w:t>
            </w:r>
          </w:p>
        </w:tc>
      </w:tr>
      <w:tr w:rsidR="002F4F6B" w:rsidRPr="008A636B" w14:paraId="211C0D56" w14:textId="77777777" w:rsidTr="00830249">
        <w:tc>
          <w:tcPr>
            <w:tcW w:w="3127" w:type="dxa"/>
          </w:tcPr>
          <w:p w14:paraId="19FEEAA0" w14:textId="77777777" w:rsidR="002F4F6B" w:rsidRPr="008A636B" w:rsidRDefault="002F4F6B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80" w:type="dxa"/>
          </w:tcPr>
          <w:p w14:paraId="1AFE1944" w14:textId="77777777" w:rsidR="002F4F6B" w:rsidRPr="008A636B" w:rsidRDefault="002F4F6B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  <w:tr w:rsidR="002F4F6B" w:rsidRPr="008A636B" w14:paraId="5808A123" w14:textId="77777777" w:rsidTr="002F4F6B">
        <w:tc>
          <w:tcPr>
            <w:tcW w:w="3127" w:type="dxa"/>
          </w:tcPr>
          <w:p w14:paraId="6A432511" w14:textId="77777777" w:rsidR="002F4F6B" w:rsidRPr="008A636B" w:rsidRDefault="002F4F6B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80" w:type="dxa"/>
          </w:tcPr>
          <w:p w14:paraId="2CF1EC72" w14:textId="77777777" w:rsidR="002F4F6B" w:rsidRPr="008A636B" w:rsidRDefault="002F4F6B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</w:tbl>
    <w:p w14:paraId="4C386898" w14:textId="77777777" w:rsidR="002F4F6B" w:rsidRPr="006E62EE" w:rsidRDefault="002F4F6B" w:rsidP="002F4F6B"/>
    <w:p w14:paraId="06F84B67" w14:textId="77777777" w:rsidR="002F4F6B" w:rsidRDefault="002F4F6B" w:rsidP="002F4F6B">
      <w:pPr>
        <w:shd w:val="clear" w:color="auto" w:fill="FFFFFF"/>
      </w:pPr>
    </w:p>
    <w:p w14:paraId="14B26938" w14:textId="67EA7EBA" w:rsidR="002F4F6B" w:rsidRPr="00312A2D" w:rsidRDefault="002F4F6B" w:rsidP="002F4F6B">
      <w:pPr>
        <w:pStyle w:val="ListParagraph"/>
        <w:shd w:val="clear" w:color="auto" w:fill="D9D9D9" w:themeFill="background1" w:themeFillShade="D9"/>
        <w:spacing w:before="240"/>
        <w:rPr>
          <w:i/>
          <w:sz w:val="20"/>
        </w:rPr>
      </w:pPr>
      <w:r>
        <w:rPr>
          <w:i/>
          <w:sz w:val="20"/>
        </w:rPr>
        <w:t>Place the title of the policies, manuals, procedures</w:t>
      </w:r>
      <w:r w:rsidR="00BA4165">
        <w:rPr>
          <w:i/>
          <w:sz w:val="20"/>
        </w:rPr>
        <w:t>, and forms</w:t>
      </w:r>
      <w:r>
        <w:rPr>
          <w:i/>
          <w:sz w:val="20"/>
        </w:rPr>
        <w:t xml:space="preserve"> in the description section.  In the second column is where to find the policies, manuals, </w:t>
      </w:r>
      <w:r w:rsidR="00467B11">
        <w:rPr>
          <w:i/>
          <w:sz w:val="20"/>
        </w:rPr>
        <w:t>procedures,</w:t>
      </w:r>
      <w:r w:rsidR="00BA4165">
        <w:rPr>
          <w:i/>
          <w:sz w:val="20"/>
        </w:rPr>
        <w:t xml:space="preserve"> and forms.</w:t>
      </w:r>
    </w:p>
    <w:p w14:paraId="0917FF54" w14:textId="77777777" w:rsidR="00093ED3" w:rsidRDefault="00093ED3" w:rsidP="00093ED3">
      <w:pPr>
        <w:shd w:val="clear" w:color="auto" w:fill="FFFFFF"/>
      </w:pPr>
      <w:bookmarkStart w:id="0" w:name="_Hlk152835963"/>
    </w:p>
    <w:p w14:paraId="7BA7FBFE" w14:textId="653F07B5" w:rsidR="002F4F6B" w:rsidRPr="00CF7E73" w:rsidRDefault="002F4F6B" w:rsidP="002F4F6B">
      <w:pPr>
        <w:pStyle w:val="Heading1"/>
        <w:numPr>
          <w:ilvl w:val="0"/>
          <w:numId w:val="2"/>
        </w:numPr>
        <w:spacing w:before="240"/>
        <w:ind w:right="187"/>
      </w:pPr>
      <w:r>
        <w:t>Definitions</w:t>
      </w:r>
    </w:p>
    <w:p w14:paraId="705EC727" w14:textId="77777777" w:rsidR="002F4F6B" w:rsidRDefault="002F4F6B" w:rsidP="002F4F6B">
      <w:pPr>
        <w:shd w:val="clear" w:color="auto" w:fill="FFFFFF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127"/>
        <w:gridCol w:w="5580"/>
      </w:tblGrid>
      <w:tr w:rsidR="002F4F6B" w:rsidRPr="006E62EE" w14:paraId="7A51328E" w14:textId="77777777" w:rsidTr="00BB5E53">
        <w:tc>
          <w:tcPr>
            <w:tcW w:w="3127" w:type="dxa"/>
          </w:tcPr>
          <w:p w14:paraId="7F0B1222" w14:textId="11580A50" w:rsidR="002F4F6B" w:rsidRPr="006E62EE" w:rsidRDefault="002F4F6B" w:rsidP="00BB5E53">
            <w:pPr>
              <w:pStyle w:val="BodyText"/>
              <w:spacing w:before="1"/>
              <w:ind w:left="9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585858"/>
                <w:spacing w:val="-2"/>
              </w:rPr>
              <w:t>Term</w:t>
            </w:r>
          </w:p>
        </w:tc>
        <w:tc>
          <w:tcPr>
            <w:tcW w:w="5580" w:type="dxa"/>
          </w:tcPr>
          <w:p w14:paraId="66C3A300" w14:textId="4B144A02" w:rsidR="002F4F6B" w:rsidRPr="006E62EE" w:rsidRDefault="002F4F6B" w:rsidP="00BB5E53">
            <w:pPr>
              <w:pStyle w:val="BodyText"/>
              <w:spacing w:before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585858"/>
              </w:rPr>
              <w:t>Definition</w:t>
            </w:r>
          </w:p>
        </w:tc>
      </w:tr>
      <w:tr w:rsidR="002F4F6B" w:rsidRPr="008A636B" w14:paraId="5044830B" w14:textId="77777777" w:rsidTr="00BB5E53">
        <w:tc>
          <w:tcPr>
            <w:tcW w:w="3127" w:type="dxa"/>
          </w:tcPr>
          <w:p w14:paraId="180D5F95" w14:textId="77777777" w:rsidR="002F4F6B" w:rsidRPr="008A636B" w:rsidRDefault="002F4F6B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80" w:type="dxa"/>
          </w:tcPr>
          <w:p w14:paraId="5418A37B" w14:textId="77777777" w:rsidR="002F4F6B" w:rsidRPr="008A636B" w:rsidRDefault="002F4F6B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  <w:tr w:rsidR="002F4F6B" w:rsidRPr="008A636B" w14:paraId="699922BF" w14:textId="77777777" w:rsidTr="00BB5E53">
        <w:tc>
          <w:tcPr>
            <w:tcW w:w="3127" w:type="dxa"/>
          </w:tcPr>
          <w:p w14:paraId="6F642345" w14:textId="77777777" w:rsidR="002F4F6B" w:rsidRPr="008A636B" w:rsidRDefault="002F4F6B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80" w:type="dxa"/>
          </w:tcPr>
          <w:p w14:paraId="6FAA0BF1" w14:textId="77777777" w:rsidR="002F4F6B" w:rsidRPr="008A636B" w:rsidRDefault="002F4F6B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</w:tbl>
    <w:p w14:paraId="32D6DF84" w14:textId="77777777" w:rsidR="002F4F6B" w:rsidRPr="006E62EE" w:rsidRDefault="002F4F6B" w:rsidP="002F4F6B"/>
    <w:p w14:paraId="78499488" w14:textId="77777777" w:rsidR="002F4F6B" w:rsidRDefault="002F4F6B" w:rsidP="002F4F6B">
      <w:pPr>
        <w:shd w:val="clear" w:color="auto" w:fill="FFFFFF"/>
      </w:pPr>
    </w:p>
    <w:p w14:paraId="17160D10" w14:textId="61AA77AB" w:rsidR="002F4F6B" w:rsidRDefault="002F4F6B" w:rsidP="00BF097A">
      <w:pPr>
        <w:pStyle w:val="ListParagraph"/>
        <w:shd w:val="clear" w:color="auto" w:fill="D9D9D9" w:themeFill="background1" w:themeFillShade="D9"/>
        <w:spacing w:before="240"/>
      </w:pPr>
      <w:r>
        <w:rPr>
          <w:i/>
          <w:sz w:val="20"/>
        </w:rPr>
        <w:t>Place the term in the first column.  In the second column is what the terms means</w:t>
      </w:r>
    </w:p>
    <w:p w14:paraId="70931E35" w14:textId="74AAC0F2" w:rsidR="002F4F6B" w:rsidRPr="00CF7E73" w:rsidRDefault="002F4F6B" w:rsidP="002F4F6B">
      <w:pPr>
        <w:pStyle w:val="Heading1"/>
        <w:numPr>
          <w:ilvl w:val="0"/>
          <w:numId w:val="2"/>
        </w:numPr>
        <w:spacing w:before="240"/>
        <w:ind w:right="187"/>
      </w:pPr>
      <w:r>
        <w:t>Policy Administration and Responsible Office</w:t>
      </w:r>
    </w:p>
    <w:p w14:paraId="56FAC7B8" w14:textId="77777777" w:rsidR="002F4F6B" w:rsidRDefault="002F4F6B" w:rsidP="002F4F6B">
      <w:pPr>
        <w:shd w:val="clear" w:color="auto" w:fill="FFFFFF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303"/>
        <w:gridCol w:w="1814"/>
        <w:gridCol w:w="4945"/>
      </w:tblGrid>
      <w:tr w:rsidR="002F4F6B" w:rsidRPr="006E62EE" w14:paraId="4C827832" w14:textId="77777777" w:rsidTr="00BF097A">
        <w:tc>
          <w:tcPr>
            <w:tcW w:w="2303" w:type="dxa"/>
          </w:tcPr>
          <w:p w14:paraId="6DCCD068" w14:textId="2D6F5AC1" w:rsidR="002F4F6B" w:rsidRPr="006E62EE" w:rsidRDefault="002F4F6B" w:rsidP="00BB5E53">
            <w:pPr>
              <w:pStyle w:val="BodyText"/>
              <w:spacing w:before="1"/>
              <w:ind w:left="9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585858"/>
                <w:spacing w:val="-2"/>
              </w:rPr>
              <w:t>Contact</w:t>
            </w:r>
          </w:p>
        </w:tc>
        <w:tc>
          <w:tcPr>
            <w:tcW w:w="1814" w:type="dxa"/>
          </w:tcPr>
          <w:p w14:paraId="34E9CF59" w14:textId="42C398B5" w:rsidR="002F4F6B" w:rsidRDefault="002F4F6B" w:rsidP="00BB5E53">
            <w:pPr>
              <w:pStyle w:val="BodyText"/>
              <w:spacing w:before="1"/>
              <w:rPr>
                <w:rFonts w:ascii="Times New Roman" w:hAnsi="Times New Roman" w:cs="Times New Roman"/>
                <w:b/>
                <w:color w:val="585858"/>
              </w:rPr>
            </w:pPr>
            <w:r>
              <w:rPr>
                <w:rFonts w:ascii="Times New Roman" w:hAnsi="Times New Roman" w:cs="Times New Roman"/>
                <w:b/>
                <w:color w:val="585858"/>
              </w:rPr>
              <w:t xml:space="preserve">Phone Number </w:t>
            </w:r>
          </w:p>
        </w:tc>
        <w:tc>
          <w:tcPr>
            <w:tcW w:w="4945" w:type="dxa"/>
          </w:tcPr>
          <w:p w14:paraId="65641B91" w14:textId="21D2F410" w:rsidR="002F4F6B" w:rsidRPr="006E62EE" w:rsidRDefault="002F4F6B" w:rsidP="00BB5E53">
            <w:pPr>
              <w:pStyle w:val="BodyText"/>
              <w:spacing w:before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585858"/>
              </w:rPr>
              <w:t>Email/web address</w:t>
            </w:r>
          </w:p>
        </w:tc>
      </w:tr>
      <w:tr w:rsidR="002F4F6B" w:rsidRPr="008A636B" w14:paraId="768AC524" w14:textId="77777777" w:rsidTr="00BF097A">
        <w:tc>
          <w:tcPr>
            <w:tcW w:w="2303" w:type="dxa"/>
          </w:tcPr>
          <w:p w14:paraId="4449ECEE" w14:textId="6003F192" w:rsidR="002F4F6B" w:rsidRPr="008A636B" w:rsidRDefault="002F4F6B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[Name of Responsible Office]</w:t>
            </w:r>
          </w:p>
        </w:tc>
        <w:tc>
          <w:tcPr>
            <w:tcW w:w="1814" w:type="dxa"/>
          </w:tcPr>
          <w:p w14:paraId="6E997D9F" w14:textId="643807CB" w:rsidR="002F4F6B" w:rsidRPr="008A636B" w:rsidRDefault="002F4F6B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(315)</w:t>
            </w:r>
          </w:p>
        </w:tc>
        <w:tc>
          <w:tcPr>
            <w:tcW w:w="4945" w:type="dxa"/>
          </w:tcPr>
          <w:p w14:paraId="63134D56" w14:textId="08C45264" w:rsidR="002F4F6B" w:rsidRPr="008A636B" w:rsidRDefault="002F4F6B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</w:tbl>
    <w:p w14:paraId="1E84EBE7" w14:textId="77777777" w:rsidR="002F4F6B" w:rsidRPr="006E62EE" w:rsidRDefault="002F4F6B" w:rsidP="002F4F6B"/>
    <w:p w14:paraId="6C5ACAD7" w14:textId="77777777" w:rsidR="002F4F6B" w:rsidRDefault="002F4F6B" w:rsidP="002F4F6B">
      <w:pPr>
        <w:shd w:val="clear" w:color="auto" w:fill="FFFFFF"/>
      </w:pPr>
    </w:p>
    <w:p w14:paraId="722496B5" w14:textId="5522F876" w:rsidR="002F4F6B" w:rsidRDefault="002F4F6B" w:rsidP="002F4F6B">
      <w:pPr>
        <w:pStyle w:val="ListParagraph"/>
        <w:shd w:val="clear" w:color="auto" w:fill="D9D9D9" w:themeFill="background1" w:themeFillShade="D9"/>
        <w:spacing w:before="240"/>
      </w:pPr>
      <w:r>
        <w:rPr>
          <w:i/>
          <w:sz w:val="20"/>
        </w:rPr>
        <w:t>State the responsible office, phone</w:t>
      </w:r>
      <w:r w:rsidR="003244B9">
        <w:rPr>
          <w:i/>
          <w:sz w:val="20"/>
        </w:rPr>
        <w:t>,</w:t>
      </w:r>
      <w:r>
        <w:rPr>
          <w:i/>
          <w:sz w:val="20"/>
        </w:rPr>
        <w:t xml:space="preserve"> and email/web page.  The phone and email can be an office number</w:t>
      </w:r>
      <w:r w:rsidR="003244B9">
        <w:rPr>
          <w:i/>
          <w:sz w:val="20"/>
        </w:rPr>
        <w:t>.</w:t>
      </w:r>
    </w:p>
    <w:p w14:paraId="00B6A0A8" w14:textId="77777777" w:rsidR="002F4F6B" w:rsidRDefault="002F4F6B" w:rsidP="002F4F6B">
      <w:pPr>
        <w:spacing w:before="240"/>
      </w:pPr>
    </w:p>
    <w:p w14:paraId="69E4CF4F" w14:textId="23D7D15B" w:rsidR="002F4F6B" w:rsidRPr="00CF7E73" w:rsidRDefault="002F4F6B" w:rsidP="002F4F6B">
      <w:pPr>
        <w:pStyle w:val="Heading1"/>
        <w:numPr>
          <w:ilvl w:val="0"/>
          <w:numId w:val="2"/>
        </w:numPr>
        <w:spacing w:before="240"/>
        <w:ind w:right="187"/>
      </w:pPr>
      <w:r>
        <w:t>Responsible Executive</w:t>
      </w:r>
    </w:p>
    <w:p w14:paraId="09F1E63D" w14:textId="77777777" w:rsidR="002F4F6B" w:rsidRDefault="002F4F6B" w:rsidP="002F4F6B">
      <w:pPr>
        <w:shd w:val="clear" w:color="auto" w:fill="FFFFFF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8527"/>
      </w:tblGrid>
      <w:tr w:rsidR="00E84C83" w:rsidRPr="006E62EE" w14:paraId="2639E1A6" w14:textId="77777777" w:rsidTr="00BF097A">
        <w:tc>
          <w:tcPr>
            <w:tcW w:w="8527" w:type="dxa"/>
          </w:tcPr>
          <w:p w14:paraId="7B23C497" w14:textId="1711BC6A" w:rsidR="00E84C83" w:rsidRPr="006E62EE" w:rsidRDefault="00E84C83" w:rsidP="00BF097A">
            <w:pPr>
              <w:pStyle w:val="BodyText"/>
              <w:spacing w:before="1"/>
              <w:ind w:left="90"/>
              <w:rPr>
                <w:rFonts w:ascii="Times New Roman" w:hAnsi="Times New Roman" w:cs="Times New Roman"/>
                <w:b/>
              </w:rPr>
            </w:pPr>
            <w:r w:rsidRPr="00BF097A">
              <w:rPr>
                <w:rFonts w:ascii="Times New Roman" w:hAnsi="Times New Roman" w:cs="Times New Roman"/>
                <w:b/>
                <w:color w:val="585858"/>
                <w:spacing w:val="-2"/>
              </w:rPr>
              <w:t>Responsible Executive</w:t>
            </w:r>
          </w:p>
        </w:tc>
      </w:tr>
      <w:tr w:rsidR="00E84C83" w:rsidRPr="008A636B" w14:paraId="087DEF24" w14:textId="77777777" w:rsidTr="00BF097A">
        <w:tc>
          <w:tcPr>
            <w:tcW w:w="8527" w:type="dxa"/>
          </w:tcPr>
          <w:p w14:paraId="2B7A28DA" w14:textId="4B39925E" w:rsidR="00E84C83" w:rsidRPr="008A636B" w:rsidRDefault="00E84C83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[University title of executive]</w:t>
            </w:r>
          </w:p>
        </w:tc>
      </w:tr>
    </w:tbl>
    <w:p w14:paraId="624BF78A" w14:textId="77777777" w:rsidR="002F4F6B" w:rsidRPr="006E62EE" w:rsidRDefault="002F4F6B" w:rsidP="002F4F6B"/>
    <w:p w14:paraId="17646392" w14:textId="77777777" w:rsidR="002F4F6B" w:rsidRDefault="002F4F6B" w:rsidP="002F4F6B">
      <w:pPr>
        <w:shd w:val="clear" w:color="auto" w:fill="FFFFFF"/>
      </w:pPr>
    </w:p>
    <w:p w14:paraId="014C83E0" w14:textId="07985DEC" w:rsidR="002F4F6B" w:rsidRDefault="002F4F6B" w:rsidP="002F4F6B">
      <w:pPr>
        <w:pStyle w:val="ListParagraph"/>
        <w:shd w:val="clear" w:color="auto" w:fill="D9D9D9" w:themeFill="background1" w:themeFillShade="D9"/>
        <w:spacing w:before="240"/>
      </w:pPr>
      <w:r>
        <w:rPr>
          <w:i/>
          <w:sz w:val="20"/>
        </w:rPr>
        <w:t>Use job title only for responsible executive</w:t>
      </w:r>
      <w:r w:rsidR="003F608A">
        <w:rPr>
          <w:i/>
          <w:sz w:val="20"/>
        </w:rPr>
        <w:t>, do not place anyone’s name.</w:t>
      </w:r>
    </w:p>
    <w:p w14:paraId="1503EA70" w14:textId="0A08125B" w:rsidR="00BA4165" w:rsidRPr="00CF7E73" w:rsidRDefault="00BA4165" w:rsidP="00BA4165">
      <w:pPr>
        <w:pStyle w:val="Heading1"/>
        <w:numPr>
          <w:ilvl w:val="0"/>
          <w:numId w:val="2"/>
        </w:numPr>
        <w:spacing w:before="240"/>
        <w:ind w:right="187"/>
      </w:pPr>
      <w:r>
        <w:t>Revision History</w:t>
      </w:r>
    </w:p>
    <w:p w14:paraId="52458B46" w14:textId="77777777" w:rsidR="00BA4165" w:rsidRDefault="00BA4165" w:rsidP="00BA4165">
      <w:pPr>
        <w:shd w:val="clear" w:color="auto" w:fill="FFFFFF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303"/>
        <w:gridCol w:w="6134"/>
      </w:tblGrid>
      <w:tr w:rsidR="00BA4165" w:rsidRPr="006E62EE" w14:paraId="71E255E7" w14:textId="77777777" w:rsidTr="00BB5E53">
        <w:tc>
          <w:tcPr>
            <w:tcW w:w="2303" w:type="dxa"/>
          </w:tcPr>
          <w:p w14:paraId="50FCEC4C" w14:textId="4DD194DC" w:rsidR="00BA4165" w:rsidRPr="006E62EE" w:rsidRDefault="00BA4165" w:rsidP="00BB5E53">
            <w:pPr>
              <w:pStyle w:val="BodyText"/>
              <w:spacing w:before="1"/>
              <w:ind w:left="9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585858"/>
                <w:spacing w:val="-2"/>
              </w:rPr>
              <w:t>Date</w:t>
            </w:r>
          </w:p>
        </w:tc>
        <w:tc>
          <w:tcPr>
            <w:tcW w:w="6134" w:type="dxa"/>
          </w:tcPr>
          <w:p w14:paraId="120200B8" w14:textId="500F9F61" w:rsidR="00BA4165" w:rsidRPr="006E62EE" w:rsidRDefault="00BA4165" w:rsidP="00BB5E53">
            <w:pPr>
              <w:pStyle w:val="BodyText"/>
              <w:spacing w:before="1"/>
              <w:ind w:left="9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585858"/>
                <w:spacing w:val="-2"/>
              </w:rPr>
              <w:t xml:space="preserve">Update </w:t>
            </w:r>
          </w:p>
        </w:tc>
      </w:tr>
      <w:tr w:rsidR="00BA4165" w:rsidRPr="008A636B" w14:paraId="5225951E" w14:textId="77777777" w:rsidTr="00BB5E53">
        <w:tc>
          <w:tcPr>
            <w:tcW w:w="2303" w:type="dxa"/>
          </w:tcPr>
          <w:p w14:paraId="13066E90" w14:textId="24128F6F" w:rsidR="00BA4165" w:rsidRPr="008A636B" w:rsidRDefault="00BA4165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[Date]</w:t>
            </w:r>
          </w:p>
        </w:tc>
        <w:tc>
          <w:tcPr>
            <w:tcW w:w="6134" w:type="dxa"/>
          </w:tcPr>
          <w:p w14:paraId="78CC56A9" w14:textId="71636854" w:rsidR="00BA4165" w:rsidRPr="008A636B" w:rsidRDefault="00BA4165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Original Issue</w:t>
            </w:r>
          </w:p>
        </w:tc>
      </w:tr>
      <w:tr w:rsidR="00BA4165" w:rsidRPr="008A636B" w14:paraId="742734BC" w14:textId="77777777" w:rsidTr="00BB5E53">
        <w:tc>
          <w:tcPr>
            <w:tcW w:w="2303" w:type="dxa"/>
          </w:tcPr>
          <w:p w14:paraId="10B4992E" w14:textId="7A5DC443" w:rsidR="00BA4165" w:rsidRDefault="00BA4165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[Date(s)]</w:t>
            </w:r>
          </w:p>
        </w:tc>
        <w:tc>
          <w:tcPr>
            <w:tcW w:w="6134" w:type="dxa"/>
          </w:tcPr>
          <w:p w14:paraId="7B653174" w14:textId="1AE2223D" w:rsidR="00BA4165" w:rsidRDefault="00BA4165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Previous Revision(s)</w:t>
            </w:r>
          </w:p>
        </w:tc>
      </w:tr>
      <w:tr w:rsidR="00BA4165" w:rsidRPr="008A636B" w14:paraId="46E13651" w14:textId="77777777" w:rsidTr="00BB5E53">
        <w:tc>
          <w:tcPr>
            <w:tcW w:w="2303" w:type="dxa"/>
          </w:tcPr>
          <w:p w14:paraId="6B9CF3EA" w14:textId="7848BA9B" w:rsidR="00BA4165" w:rsidRDefault="00BA4165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[Date]</w:t>
            </w:r>
          </w:p>
        </w:tc>
        <w:tc>
          <w:tcPr>
            <w:tcW w:w="6134" w:type="dxa"/>
          </w:tcPr>
          <w:p w14:paraId="7F464C11" w14:textId="1673A9E4" w:rsidR="00BA4165" w:rsidRDefault="00BA4165" w:rsidP="00BB5E53">
            <w:pPr>
              <w:pStyle w:val="BodyText"/>
              <w:spacing w:before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Current Version Approved</w:t>
            </w:r>
          </w:p>
        </w:tc>
      </w:tr>
    </w:tbl>
    <w:p w14:paraId="06D68654" w14:textId="77777777" w:rsidR="00BA4165" w:rsidRPr="006E62EE" w:rsidRDefault="00BA4165" w:rsidP="00BA4165"/>
    <w:p w14:paraId="6EEC039A" w14:textId="77777777" w:rsidR="00BA4165" w:rsidRDefault="00BA4165" w:rsidP="00BA4165">
      <w:pPr>
        <w:shd w:val="clear" w:color="auto" w:fill="FFFFFF"/>
      </w:pPr>
    </w:p>
    <w:p w14:paraId="6F5328E6" w14:textId="2FB38854" w:rsidR="00BA4165" w:rsidRDefault="00BA4165" w:rsidP="00BA4165">
      <w:pPr>
        <w:pStyle w:val="ListParagraph"/>
        <w:shd w:val="clear" w:color="auto" w:fill="D9D9D9" w:themeFill="background1" w:themeFillShade="D9"/>
        <w:spacing w:before="240"/>
      </w:pPr>
      <w:r>
        <w:rPr>
          <w:i/>
          <w:sz w:val="20"/>
        </w:rPr>
        <w:t xml:space="preserve">This is a version control section. Please include dates and expand table as </w:t>
      </w:r>
      <w:r w:rsidR="003244B9">
        <w:rPr>
          <w:i/>
          <w:sz w:val="20"/>
        </w:rPr>
        <w:t>necessary.</w:t>
      </w:r>
    </w:p>
    <w:p w14:paraId="6454E66E" w14:textId="77777777" w:rsidR="00BA4165" w:rsidRDefault="00BA4165" w:rsidP="00BA4165">
      <w:pPr>
        <w:spacing w:before="240"/>
      </w:pPr>
    </w:p>
    <w:p w14:paraId="6F6BE5D0" w14:textId="4B7487C9" w:rsidR="002F4F6B" w:rsidRDefault="00BA4165" w:rsidP="002F4F6B">
      <w:pPr>
        <w:spacing w:before="240"/>
      </w:pPr>
      <w:r>
        <w:t>END</w:t>
      </w:r>
    </w:p>
    <w:p w14:paraId="43FFEF6F" w14:textId="77777777" w:rsidR="002F4F6B" w:rsidRDefault="002F4F6B" w:rsidP="002F4F6B">
      <w:pPr>
        <w:spacing w:before="240"/>
      </w:pPr>
    </w:p>
    <w:p w14:paraId="38B7DB4E" w14:textId="77777777" w:rsidR="00BA4165" w:rsidRDefault="00BA4165">
      <w:pPr>
        <w:spacing w:after="160" w:line="259" w:lineRule="auto"/>
      </w:pPr>
      <w:r>
        <w:br w:type="page"/>
      </w:r>
    </w:p>
    <w:bookmarkEnd w:id="0"/>
    <w:p w14:paraId="1AD33071" w14:textId="77777777" w:rsidR="00093ED3" w:rsidRDefault="00093ED3" w:rsidP="00AE4A53">
      <w:pPr>
        <w:spacing w:before="240"/>
      </w:pPr>
    </w:p>
    <w:p w14:paraId="0C26BCB9" w14:textId="77777777" w:rsidR="00AE4A53" w:rsidRDefault="00AE4A53" w:rsidP="00AE4A53"/>
    <w:p w14:paraId="004365BF" w14:textId="240BAD9D" w:rsidR="00D30A38" w:rsidRPr="00531EFA" w:rsidRDefault="009461FF" w:rsidP="009A6BF5">
      <w:pPr>
        <w:shd w:val="clear" w:color="auto" w:fill="D9D9D9" w:themeFill="background1" w:themeFillShade="D9"/>
        <w:spacing w:before="240"/>
        <w:ind w:left="720" w:right="187" w:hanging="360"/>
        <w:rPr>
          <w:i/>
          <w:sz w:val="20"/>
        </w:rPr>
      </w:pPr>
      <w:r>
        <w:rPr>
          <w:i/>
          <w:sz w:val="20"/>
        </w:rPr>
        <w:t>A University Policy</w:t>
      </w:r>
      <w:r w:rsidR="00D30A38" w:rsidRPr="00531EFA">
        <w:rPr>
          <w:i/>
          <w:sz w:val="20"/>
        </w:rPr>
        <w:t xml:space="preserve"> should:</w:t>
      </w:r>
    </w:p>
    <w:p w14:paraId="34A2F028" w14:textId="77777777" w:rsidR="00D30A38" w:rsidRPr="00531EFA" w:rsidRDefault="00D30A38" w:rsidP="00AD605B">
      <w:pPr>
        <w:shd w:val="clear" w:color="auto" w:fill="D9D9D9" w:themeFill="background1" w:themeFillShade="D9"/>
        <w:ind w:left="720" w:right="180" w:hanging="360"/>
        <w:rPr>
          <w:i/>
          <w:sz w:val="20"/>
        </w:rPr>
      </w:pPr>
    </w:p>
    <w:p w14:paraId="69E408F8" w14:textId="77777777" w:rsidR="00D30A38" w:rsidRPr="00531EFA" w:rsidRDefault="00CD2855" w:rsidP="00AD605B">
      <w:pPr>
        <w:pStyle w:val="ListParagraph"/>
        <w:numPr>
          <w:ilvl w:val="1"/>
          <w:numId w:val="14"/>
        </w:numPr>
        <w:shd w:val="clear" w:color="auto" w:fill="D9D9D9" w:themeFill="background1" w:themeFillShade="D9"/>
        <w:ind w:left="1080" w:right="180"/>
        <w:rPr>
          <w:i/>
          <w:sz w:val="20"/>
        </w:rPr>
      </w:pPr>
      <w:r w:rsidRPr="00531EFA">
        <w:rPr>
          <w:i/>
          <w:sz w:val="20"/>
        </w:rPr>
        <w:t>have broad institutional application</w:t>
      </w:r>
      <w:r w:rsidR="00D30A38" w:rsidRPr="00531EFA">
        <w:rPr>
          <w:i/>
          <w:sz w:val="20"/>
        </w:rPr>
        <w:t>;</w:t>
      </w:r>
    </w:p>
    <w:p w14:paraId="6C390388" w14:textId="77777777" w:rsidR="00D30A38" w:rsidRPr="00531EFA" w:rsidRDefault="00CD2855" w:rsidP="00AD605B">
      <w:pPr>
        <w:pStyle w:val="ListParagraph"/>
        <w:numPr>
          <w:ilvl w:val="1"/>
          <w:numId w:val="14"/>
        </w:numPr>
        <w:shd w:val="clear" w:color="auto" w:fill="D9D9D9" w:themeFill="background1" w:themeFillShade="D9"/>
        <w:ind w:left="1080" w:right="180"/>
        <w:rPr>
          <w:i/>
          <w:sz w:val="20"/>
        </w:rPr>
      </w:pPr>
      <w:r w:rsidRPr="00531EFA">
        <w:rPr>
          <w:i/>
          <w:sz w:val="20"/>
        </w:rPr>
        <w:t>enhance the University’s m</w:t>
      </w:r>
      <w:r w:rsidR="00D30A38" w:rsidRPr="00531EFA">
        <w:rPr>
          <w:i/>
          <w:sz w:val="20"/>
        </w:rPr>
        <w:t>ission and institutional values;</w:t>
      </w:r>
    </w:p>
    <w:p w14:paraId="624978C2" w14:textId="77777777" w:rsidR="00D30A38" w:rsidRPr="00531EFA" w:rsidRDefault="00CD2855" w:rsidP="00AD605B">
      <w:pPr>
        <w:pStyle w:val="ListParagraph"/>
        <w:numPr>
          <w:ilvl w:val="1"/>
          <w:numId w:val="14"/>
        </w:numPr>
        <w:shd w:val="clear" w:color="auto" w:fill="D9D9D9" w:themeFill="background1" w:themeFillShade="D9"/>
        <w:ind w:left="1080" w:right="180"/>
        <w:rPr>
          <w:i/>
          <w:sz w:val="20"/>
        </w:rPr>
      </w:pPr>
      <w:r w:rsidRPr="00531EFA">
        <w:rPr>
          <w:i/>
          <w:sz w:val="20"/>
        </w:rPr>
        <w:t>provide clear guidance that mandates certain actions or constraints</w:t>
      </w:r>
      <w:r w:rsidR="00D30A38" w:rsidRPr="00531EFA">
        <w:rPr>
          <w:i/>
          <w:sz w:val="20"/>
        </w:rPr>
        <w:t>;</w:t>
      </w:r>
    </w:p>
    <w:p w14:paraId="37AA8A29" w14:textId="77777777" w:rsidR="00D30A38" w:rsidRPr="00531EFA" w:rsidRDefault="00CD2855" w:rsidP="00AD605B">
      <w:pPr>
        <w:pStyle w:val="ListParagraph"/>
        <w:numPr>
          <w:ilvl w:val="1"/>
          <w:numId w:val="14"/>
        </w:numPr>
        <w:shd w:val="clear" w:color="auto" w:fill="D9D9D9" w:themeFill="background1" w:themeFillShade="D9"/>
        <w:ind w:left="1080" w:right="180"/>
        <w:rPr>
          <w:i/>
          <w:sz w:val="20"/>
        </w:rPr>
      </w:pPr>
      <w:r w:rsidRPr="00531EFA">
        <w:rPr>
          <w:i/>
          <w:sz w:val="20"/>
        </w:rPr>
        <w:t>est</w:t>
      </w:r>
      <w:r w:rsidR="00D30A38" w:rsidRPr="00531EFA">
        <w:rPr>
          <w:i/>
          <w:sz w:val="20"/>
        </w:rPr>
        <w:t>ablish boundaries for conduct;</w:t>
      </w:r>
    </w:p>
    <w:p w14:paraId="24831F03" w14:textId="77777777" w:rsidR="00D30A38" w:rsidRPr="00531EFA" w:rsidRDefault="00CD2855" w:rsidP="00AD605B">
      <w:pPr>
        <w:pStyle w:val="ListParagraph"/>
        <w:numPr>
          <w:ilvl w:val="1"/>
          <w:numId w:val="14"/>
        </w:numPr>
        <w:shd w:val="clear" w:color="auto" w:fill="D9D9D9" w:themeFill="background1" w:themeFillShade="D9"/>
        <w:ind w:left="1080" w:right="180"/>
        <w:rPr>
          <w:i/>
          <w:sz w:val="20"/>
        </w:rPr>
      </w:pPr>
      <w:r w:rsidRPr="00531EFA">
        <w:rPr>
          <w:i/>
          <w:sz w:val="20"/>
        </w:rPr>
        <w:t>help to ensure compliance with applicable laws, regulations, and/or S</w:t>
      </w:r>
      <w:r w:rsidR="00E42B0F" w:rsidRPr="00531EFA">
        <w:rPr>
          <w:i/>
          <w:sz w:val="20"/>
        </w:rPr>
        <w:t xml:space="preserve">yracuse </w:t>
      </w:r>
      <w:r w:rsidRPr="00531EFA">
        <w:rPr>
          <w:i/>
          <w:sz w:val="20"/>
        </w:rPr>
        <w:t>U</w:t>
      </w:r>
      <w:r w:rsidR="00E42B0F" w:rsidRPr="00531EFA">
        <w:rPr>
          <w:i/>
          <w:sz w:val="20"/>
        </w:rPr>
        <w:t>niversity</w:t>
      </w:r>
      <w:r w:rsidR="00D30A38" w:rsidRPr="00531EFA">
        <w:rPr>
          <w:i/>
          <w:sz w:val="20"/>
        </w:rPr>
        <w:t xml:space="preserve"> institutional standards; </w:t>
      </w:r>
    </w:p>
    <w:p w14:paraId="554980F1" w14:textId="77777777" w:rsidR="00D30A38" w:rsidRPr="00531EFA" w:rsidRDefault="00CD2855" w:rsidP="00AD605B">
      <w:pPr>
        <w:pStyle w:val="ListParagraph"/>
        <w:numPr>
          <w:ilvl w:val="1"/>
          <w:numId w:val="14"/>
        </w:numPr>
        <w:shd w:val="clear" w:color="auto" w:fill="D9D9D9" w:themeFill="background1" w:themeFillShade="D9"/>
        <w:ind w:left="1080" w:right="180"/>
        <w:rPr>
          <w:i/>
          <w:sz w:val="20"/>
        </w:rPr>
      </w:pPr>
      <w:r w:rsidRPr="00531EFA">
        <w:rPr>
          <w:i/>
          <w:sz w:val="20"/>
        </w:rPr>
        <w:t>serv</w:t>
      </w:r>
      <w:r w:rsidR="003E6449" w:rsidRPr="00531EFA">
        <w:rPr>
          <w:i/>
          <w:sz w:val="20"/>
        </w:rPr>
        <w:t>e to reduce institutional risk</w:t>
      </w:r>
      <w:r w:rsidR="003A2FF6">
        <w:rPr>
          <w:i/>
          <w:sz w:val="20"/>
        </w:rPr>
        <w:t>;</w:t>
      </w:r>
    </w:p>
    <w:p w14:paraId="7FE488FF" w14:textId="77777777" w:rsidR="00CD2855" w:rsidRDefault="00CD2855" w:rsidP="00AD605B">
      <w:pPr>
        <w:pStyle w:val="ListParagraph"/>
        <w:numPr>
          <w:ilvl w:val="1"/>
          <w:numId w:val="14"/>
        </w:numPr>
        <w:shd w:val="clear" w:color="auto" w:fill="D9D9D9" w:themeFill="background1" w:themeFillShade="D9"/>
        <w:ind w:left="1080" w:right="180"/>
        <w:rPr>
          <w:i/>
          <w:sz w:val="20"/>
        </w:rPr>
      </w:pPr>
      <w:r w:rsidRPr="00531EFA">
        <w:rPr>
          <w:i/>
          <w:sz w:val="20"/>
        </w:rPr>
        <w:t>require</w:t>
      </w:r>
      <w:r w:rsidR="00D30A38" w:rsidRPr="00531EFA">
        <w:rPr>
          <w:i/>
          <w:sz w:val="20"/>
        </w:rPr>
        <w:t xml:space="preserve"> </w:t>
      </w:r>
      <w:r w:rsidR="00887534">
        <w:rPr>
          <w:i/>
          <w:sz w:val="20"/>
        </w:rPr>
        <w:t>infrequent updates or revisions;</w:t>
      </w:r>
    </w:p>
    <w:p w14:paraId="7D688A9B" w14:textId="77777777" w:rsidR="00887534" w:rsidRDefault="00887534" w:rsidP="00AD605B">
      <w:pPr>
        <w:pStyle w:val="ListParagraph"/>
        <w:numPr>
          <w:ilvl w:val="1"/>
          <w:numId w:val="14"/>
        </w:numPr>
        <w:shd w:val="clear" w:color="auto" w:fill="D9D9D9" w:themeFill="background1" w:themeFillShade="D9"/>
        <w:ind w:left="1080" w:right="180"/>
        <w:rPr>
          <w:i/>
          <w:sz w:val="20"/>
        </w:rPr>
      </w:pPr>
      <w:r>
        <w:rPr>
          <w:i/>
          <w:sz w:val="20"/>
        </w:rPr>
        <w:t xml:space="preserve">be </w:t>
      </w:r>
      <w:r w:rsidR="00CE363A">
        <w:rPr>
          <w:i/>
          <w:sz w:val="20"/>
        </w:rPr>
        <w:t xml:space="preserve">as </w:t>
      </w:r>
      <w:r>
        <w:rPr>
          <w:i/>
          <w:sz w:val="20"/>
        </w:rPr>
        <w:t>concise and direct as possible</w:t>
      </w:r>
      <w:r w:rsidR="008E371F">
        <w:rPr>
          <w:i/>
          <w:sz w:val="20"/>
        </w:rPr>
        <w:t>;</w:t>
      </w:r>
    </w:p>
    <w:p w14:paraId="2E9A52C6" w14:textId="77777777" w:rsidR="008037EB" w:rsidRPr="00531EFA" w:rsidRDefault="008037EB" w:rsidP="00AD605B">
      <w:pPr>
        <w:pStyle w:val="ListParagraph"/>
        <w:numPr>
          <w:ilvl w:val="1"/>
          <w:numId w:val="14"/>
        </w:numPr>
        <w:shd w:val="clear" w:color="auto" w:fill="D9D9D9" w:themeFill="background1" w:themeFillShade="D9"/>
        <w:ind w:left="1080" w:right="180"/>
        <w:rPr>
          <w:i/>
          <w:sz w:val="20"/>
        </w:rPr>
      </w:pPr>
      <w:r>
        <w:rPr>
          <w:i/>
          <w:sz w:val="20"/>
        </w:rPr>
        <w:t>use the document numbering/lettering format above as a guide</w:t>
      </w:r>
    </w:p>
    <w:p w14:paraId="71663025" w14:textId="77777777" w:rsidR="00CD2855" w:rsidRDefault="00CD2855" w:rsidP="00AD605B">
      <w:pPr>
        <w:shd w:val="clear" w:color="auto" w:fill="D9D9D9" w:themeFill="background1" w:themeFillShade="D9"/>
        <w:ind w:left="720" w:right="180"/>
      </w:pPr>
    </w:p>
    <w:p w14:paraId="785200D0" w14:textId="77777777" w:rsidR="00133CE8" w:rsidRDefault="00133CE8" w:rsidP="00AD605B">
      <w:pPr>
        <w:shd w:val="clear" w:color="auto" w:fill="D9D9D9" w:themeFill="background1" w:themeFillShade="D9"/>
        <w:ind w:left="720" w:right="180"/>
      </w:pPr>
    </w:p>
    <w:p w14:paraId="2FAA59B5" w14:textId="77777777" w:rsidR="0035256F" w:rsidRDefault="0035256F" w:rsidP="00AD605B">
      <w:pPr>
        <w:shd w:val="clear" w:color="auto" w:fill="D9D9D9" w:themeFill="background1" w:themeFillShade="D9"/>
        <w:ind w:left="720" w:right="180"/>
      </w:pPr>
    </w:p>
    <w:p w14:paraId="2FB90A3F" w14:textId="77777777" w:rsidR="0035256F" w:rsidRDefault="0035256F" w:rsidP="00AD605B">
      <w:pPr>
        <w:shd w:val="clear" w:color="auto" w:fill="D9D9D9" w:themeFill="background1" w:themeFillShade="D9"/>
        <w:ind w:left="720" w:right="180"/>
      </w:pPr>
    </w:p>
    <w:p w14:paraId="18766195" w14:textId="7F79C883" w:rsidR="000074C7" w:rsidRDefault="000074C7" w:rsidP="00BF097A">
      <w:pPr>
        <w:pStyle w:val="Heading1"/>
        <w:pBdr>
          <w:bottom w:val="single" w:sz="8" w:space="30" w:color="auto"/>
        </w:pBdr>
        <w:spacing w:before="240"/>
        <w:ind w:right="187"/>
        <w:rPr>
          <w:i/>
          <w:sz w:val="20"/>
        </w:rPr>
      </w:pPr>
    </w:p>
    <w:sectPr w:rsidR="000074C7" w:rsidSect="002A54BF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07E5" w14:textId="77777777" w:rsidR="005026ED" w:rsidRDefault="005026ED">
      <w:r>
        <w:separator/>
      </w:r>
    </w:p>
  </w:endnote>
  <w:endnote w:type="continuationSeparator" w:id="0">
    <w:p w14:paraId="0455B2CE" w14:textId="77777777" w:rsidR="005026ED" w:rsidRDefault="0050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35BC" w14:textId="77777777" w:rsidR="00FF0605" w:rsidRPr="00043869" w:rsidRDefault="00FF0605" w:rsidP="00FF0605">
    <w:pPr>
      <w:pStyle w:val="Footer"/>
      <w:jc w:val="right"/>
    </w:pPr>
    <w:r w:rsidRPr="00043869">
      <w:t xml:space="preserve">Page </w:t>
    </w:r>
    <w:r w:rsidRPr="00043869">
      <w:rPr>
        <w:rStyle w:val="PageNumber"/>
      </w:rPr>
      <w:fldChar w:fldCharType="begin"/>
    </w:r>
    <w:r w:rsidRPr="00043869">
      <w:rPr>
        <w:rStyle w:val="PageNumber"/>
      </w:rPr>
      <w:instrText xml:space="preserve"> PAGE </w:instrText>
    </w:r>
    <w:r w:rsidRPr="00043869">
      <w:rPr>
        <w:rStyle w:val="PageNumber"/>
      </w:rPr>
      <w:fldChar w:fldCharType="separate"/>
    </w:r>
    <w:r w:rsidR="00A6633D">
      <w:rPr>
        <w:rStyle w:val="PageNumber"/>
        <w:noProof/>
      </w:rPr>
      <w:t>1</w:t>
    </w:r>
    <w:r w:rsidRPr="00043869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5D15" w14:textId="77777777" w:rsidR="005026ED" w:rsidRDefault="005026ED">
      <w:r>
        <w:separator/>
      </w:r>
    </w:p>
  </w:footnote>
  <w:footnote w:type="continuationSeparator" w:id="0">
    <w:p w14:paraId="3F1BDCD7" w14:textId="77777777" w:rsidR="005026ED" w:rsidRDefault="00502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AC52" w14:textId="77777777" w:rsidR="00FF0605" w:rsidRDefault="00FF06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33C"/>
    <w:multiLevelType w:val="multilevel"/>
    <w:tmpl w:val="91DAEE46"/>
    <w:lvl w:ilvl="0">
      <w:start w:val="1"/>
      <w:numFmt w:val="decimal"/>
      <w:lvlText w:val="%1"/>
      <w:lvlJc w:val="left"/>
      <w:pPr>
        <w:ind w:left="344" w:hanging="205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9" w:hanging="373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520" w:hanging="37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80" w:hanging="3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40" w:hanging="3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00" w:hanging="3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60" w:hanging="3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0" w:hanging="3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0" w:hanging="373"/>
      </w:pPr>
      <w:rPr>
        <w:rFonts w:hint="default"/>
        <w:lang w:val="en-US" w:eastAsia="en-US" w:bidi="ar-SA"/>
      </w:rPr>
    </w:lvl>
  </w:abstractNum>
  <w:abstractNum w:abstractNumId="1" w15:restartNumberingAfterBreak="0">
    <w:nsid w:val="09441BDF"/>
    <w:multiLevelType w:val="hybridMultilevel"/>
    <w:tmpl w:val="E9866678"/>
    <w:lvl w:ilvl="0" w:tplc="4ADC33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9036C"/>
    <w:multiLevelType w:val="hybridMultilevel"/>
    <w:tmpl w:val="E7D8EB68"/>
    <w:lvl w:ilvl="0" w:tplc="6DDE4D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85A61"/>
    <w:multiLevelType w:val="hybridMultilevel"/>
    <w:tmpl w:val="C2C2209A"/>
    <w:lvl w:ilvl="0" w:tplc="A072B6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23C50"/>
    <w:multiLevelType w:val="hybridMultilevel"/>
    <w:tmpl w:val="7C9879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2638B"/>
    <w:multiLevelType w:val="hybridMultilevel"/>
    <w:tmpl w:val="E9366E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58E9"/>
    <w:multiLevelType w:val="hybridMultilevel"/>
    <w:tmpl w:val="7BB41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F085F"/>
    <w:multiLevelType w:val="hybridMultilevel"/>
    <w:tmpl w:val="A9104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27599"/>
    <w:multiLevelType w:val="hybridMultilevel"/>
    <w:tmpl w:val="7C9879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45DA1"/>
    <w:multiLevelType w:val="hybridMultilevel"/>
    <w:tmpl w:val="F5568D96"/>
    <w:lvl w:ilvl="0" w:tplc="3202BD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507EE8"/>
    <w:multiLevelType w:val="hybridMultilevel"/>
    <w:tmpl w:val="42424FAC"/>
    <w:lvl w:ilvl="0" w:tplc="0D6895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A62D09"/>
    <w:multiLevelType w:val="hybridMultilevel"/>
    <w:tmpl w:val="67EADC42"/>
    <w:lvl w:ilvl="0" w:tplc="9006CE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BF2D09"/>
    <w:multiLevelType w:val="hybridMultilevel"/>
    <w:tmpl w:val="CA2C7C24"/>
    <w:lvl w:ilvl="0" w:tplc="A072B6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B6E49"/>
    <w:multiLevelType w:val="hybridMultilevel"/>
    <w:tmpl w:val="645C9B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E306FFD"/>
    <w:multiLevelType w:val="hybridMultilevel"/>
    <w:tmpl w:val="EE2CA2E6"/>
    <w:lvl w:ilvl="0" w:tplc="B1CEDC9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22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4E175B2"/>
    <w:multiLevelType w:val="hybridMultilevel"/>
    <w:tmpl w:val="06BCB898"/>
    <w:lvl w:ilvl="0" w:tplc="6DDE4D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04250"/>
    <w:multiLevelType w:val="hybridMultilevel"/>
    <w:tmpl w:val="64F4493E"/>
    <w:lvl w:ilvl="0" w:tplc="A072B6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9B25A3"/>
    <w:multiLevelType w:val="hybridMultilevel"/>
    <w:tmpl w:val="AFDE517A"/>
    <w:lvl w:ilvl="0" w:tplc="B6DEFE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681AAD"/>
    <w:multiLevelType w:val="hybridMultilevel"/>
    <w:tmpl w:val="CE4274A0"/>
    <w:lvl w:ilvl="0" w:tplc="A072B6B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92C4E9AC">
      <w:start w:val="1"/>
      <w:numFmt w:val="upperLetter"/>
      <w:pStyle w:val="Heading2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B1293A"/>
    <w:multiLevelType w:val="hybridMultilevel"/>
    <w:tmpl w:val="3EF2351E"/>
    <w:lvl w:ilvl="0" w:tplc="05944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64E42"/>
    <w:multiLevelType w:val="hybridMultilevel"/>
    <w:tmpl w:val="0C241EC0"/>
    <w:lvl w:ilvl="0" w:tplc="A072B6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DDE4DAE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C0BDB"/>
    <w:multiLevelType w:val="hybridMultilevel"/>
    <w:tmpl w:val="254AF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98FF7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5A298E"/>
    <w:multiLevelType w:val="hybridMultilevel"/>
    <w:tmpl w:val="412A328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98FF7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2B74E1"/>
    <w:multiLevelType w:val="hybridMultilevel"/>
    <w:tmpl w:val="7546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F4A76"/>
    <w:multiLevelType w:val="hybridMultilevel"/>
    <w:tmpl w:val="05501FC6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F052D2"/>
    <w:multiLevelType w:val="hybridMultilevel"/>
    <w:tmpl w:val="F8765744"/>
    <w:lvl w:ilvl="0" w:tplc="A072B6B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55F5B"/>
    <w:multiLevelType w:val="hybridMultilevel"/>
    <w:tmpl w:val="32264C4C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92579"/>
    <w:multiLevelType w:val="hybridMultilevel"/>
    <w:tmpl w:val="B8E49DD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A8D4AB4"/>
    <w:multiLevelType w:val="hybridMultilevel"/>
    <w:tmpl w:val="793C8890"/>
    <w:lvl w:ilvl="0" w:tplc="6DDE4D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8471864">
    <w:abstractNumId w:val="13"/>
  </w:num>
  <w:num w:numId="2" w16cid:durableId="1197964222">
    <w:abstractNumId w:val="3"/>
  </w:num>
  <w:num w:numId="3" w16cid:durableId="1565796469">
    <w:abstractNumId w:val="17"/>
  </w:num>
  <w:num w:numId="4" w16cid:durableId="1896695860">
    <w:abstractNumId w:val="29"/>
  </w:num>
  <w:num w:numId="5" w16cid:durableId="1024290567">
    <w:abstractNumId w:val="11"/>
  </w:num>
  <w:num w:numId="6" w16cid:durableId="489562194">
    <w:abstractNumId w:val="15"/>
  </w:num>
  <w:num w:numId="7" w16cid:durableId="898634172">
    <w:abstractNumId w:val="10"/>
  </w:num>
  <w:num w:numId="8" w16cid:durableId="451828522">
    <w:abstractNumId w:val="9"/>
  </w:num>
  <w:num w:numId="9" w16cid:durableId="1959608438">
    <w:abstractNumId w:val="18"/>
  </w:num>
  <w:num w:numId="10" w16cid:durableId="1952348239">
    <w:abstractNumId w:val="1"/>
  </w:num>
  <w:num w:numId="11" w16cid:durableId="1655332322">
    <w:abstractNumId w:val="20"/>
  </w:num>
  <w:num w:numId="12" w16cid:durableId="801925481">
    <w:abstractNumId w:val="8"/>
  </w:num>
  <w:num w:numId="13" w16cid:durableId="81489647">
    <w:abstractNumId w:val="6"/>
  </w:num>
  <w:num w:numId="14" w16cid:durableId="1797748305">
    <w:abstractNumId w:val="24"/>
  </w:num>
  <w:num w:numId="15" w16cid:durableId="1841193558">
    <w:abstractNumId w:val="4"/>
  </w:num>
  <w:num w:numId="16" w16cid:durableId="2029334480">
    <w:abstractNumId w:val="16"/>
  </w:num>
  <w:num w:numId="17" w16cid:durableId="771700969">
    <w:abstractNumId w:val="26"/>
  </w:num>
  <w:num w:numId="18" w16cid:durableId="1704210210">
    <w:abstractNumId w:val="5"/>
  </w:num>
  <w:num w:numId="19" w16cid:durableId="1859153824">
    <w:abstractNumId w:val="12"/>
  </w:num>
  <w:num w:numId="20" w16cid:durableId="44137245">
    <w:abstractNumId w:val="21"/>
  </w:num>
  <w:num w:numId="21" w16cid:durableId="278806287">
    <w:abstractNumId w:val="2"/>
  </w:num>
  <w:num w:numId="22" w16cid:durableId="377555262">
    <w:abstractNumId w:val="19"/>
  </w:num>
  <w:num w:numId="23" w16cid:durableId="1726447439">
    <w:abstractNumId w:val="14"/>
  </w:num>
  <w:num w:numId="24" w16cid:durableId="405542678">
    <w:abstractNumId w:val="25"/>
  </w:num>
  <w:num w:numId="25" w16cid:durableId="11031631">
    <w:abstractNumId w:val="23"/>
  </w:num>
  <w:num w:numId="26" w16cid:durableId="892079382">
    <w:abstractNumId w:val="28"/>
  </w:num>
  <w:num w:numId="27" w16cid:durableId="1436828671">
    <w:abstractNumId w:val="7"/>
  </w:num>
  <w:num w:numId="28" w16cid:durableId="840045744">
    <w:abstractNumId w:val="22"/>
  </w:num>
  <w:num w:numId="29" w16cid:durableId="870612392">
    <w:abstractNumId w:val="0"/>
  </w:num>
  <w:num w:numId="30" w16cid:durableId="92766289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2A"/>
    <w:rsid w:val="000074C7"/>
    <w:rsid w:val="000175C9"/>
    <w:rsid w:val="00020C39"/>
    <w:rsid w:val="00024470"/>
    <w:rsid w:val="00072C6C"/>
    <w:rsid w:val="00093ED3"/>
    <w:rsid w:val="000B5B00"/>
    <w:rsid w:val="000F6BC6"/>
    <w:rsid w:val="0010116F"/>
    <w:rsid w:val="00112B68"/>
    <w:rsid w:val="00132A65"/>
    <w:rsid w:val="00133CE8"/>
    <w:rsid w:val="001555A0"/>
    <w:rsid w:val="00155D29"/>
    <w:rsid w:val="00155E2E"/>
    <w:rsid w:val="001A6491"/>
    <w:rsid w:val="001D345B"/>
    <w:rsid w:val="001D4DD5"/>
    <w:rsid w:val="00200D51"/>
    <w:rsid w:val="002153CF"/>
    <w:rsid w:val="00215E65"/>
    <w:rsid w:val="00223CDA"/>
    <w:rsid w:val="00232029"/>
    <w:rsid w:val="00261BDA"/>
    <w:rsid w:val="0026497F"/>
    <w:rsid w:val="00274B81"/>
    <w:rsid w:val="002943E0"/>
    <w:rsid w:val="00295AF9"/>
    <w:rsid w:val="002A54BF"/>
    <w:rsid w:val="002A6CDC"/>
    <w:rsid w:val="002B3BC1"/>
    <w:rsid w:val="002C0F31"/>
    <w:rsid w:val="002E2821"/>
    <w:rsid w:val="002F4F6B"/>
    <w:rsid w:val="003027B9"/>
    <w:rsid w:val="00307192"/>
    <w:rsid w:val="00312A2D"/>
    <w:rsid w:val="003244B9"/>
    <w:rsid w:val="0032465C"/>
    <w:rsid w:val="00330AEF"/>
    <w:rsid w:val="003457C2"/>
    <w:rsid w:val="0035256F"/>
    <w:rsid w:val="003531B2"/>
    <w:rsid w:val="003559F8"/>
    <w:rsid w:val="00393CC9"/>
    <w:rsid w:val="00394E65"/>
    <w:rsid w:val="00395B52"/>
    <w:rsid w:val="003A2FF6"/>
    <w:rsid w:val="003C7A14"/>
    <w:rsid w:val="003D44C1"/>
    <w:rsid w:val="003E6449"/>
    <w:rsid w:val="003F608A"/>
    <w:rsid w:val="00401D41"/>
    <w:rsid w:val="004053B7"/>
    <w:rsid w:val="00412B97"/>
    <w:rsid w:val="00414857"/>
    <w:rsid w:val="004329FE"/>
    <w:rsid w:val="00433B6C"/>
    <w:rsid w:val="0045118B"/>
    <w:rsid w:val="00464D3A"/>
    <w:rsid w:val="00467A04"/>
    <w:rsid w:val="00467B11"/>
    <w:rsid w:val="004729D7"/>
    <w:rsid w:val="004764BA"/>
    <w:rsid w:val="0048435E"/>
    <w:rsid w:val="00486E0C"/>
    <w:rsid w:val="00490DCE"/>
    <w:rsid w:val="004950B9"/>
    <w:rsid w:val="004F7E63"/>
    <w:rsid w:val="005026ED"/>
    <w:rsid w:val="00512756"/>
    <w:rsid w:val="00520AE1"/>
    <w:rsid w:val="00531EFA"/>
    <w:rsid w:val="00543E55"/>
    <w:rsid w:val="005720FF"/>
    <w:rsid w:val="005A2570"/>
    <w:rsid w:val="005A43AF"/>
    <w:rsid w:val="005C4087"/>
    <w:rsid w:val="005E686E"/>
    <w:rsid w:val="00601FD1"/>
    <w:rsid w:val="0060786A"/>
    <w:rsid w:val="0063122D"/>
    <w:rsid w:val="00642CA3"/>
    <w:rsid w:val="00644056"/>
    <w:rsid w:val="00644606"/>
    <w:rsid w:val="006478CB"/>
    <w:rsid w:val="00671DEE"/>
    <w:rsid w:val="006875B7"/>
    <w:rsid w:val="0068798C"/>
    <w:rsid w:val="00690552"/>
    <w:rsid w:val="006923DA"/>
    <w:rsid w:val="006A236F"/>
    <w:rsid w:val="006B515B"/>
    <w:rsid w:val="006E317D"/>
    <w:rsid w:val="006E62EE"/>
    <w:rsid w:val="00704E62"/>
    <w:rsid w:val="007343C0"/>
    <w:rsid w:val="007564DE"/>
    <w:rsid w:val="007670EF"/>
    <w:rsid w:val="007831B5"/>
    <w:rsid w:val="007840DA"/>
    <w:rsid w:val="00786269"/>
    <w:rsid w:val="007A0362"/>
    <w:rsid w:val="007C2503"/>
    <w:rsid w:val="008037EB"/>
    <w:rsid w:val="00830249"/>
    <w:rsid w:val="00850D43"/>
    <w:rsid w:val="008573EA"/>
    <w:rsid w:val="00867ED9"/>
    <w:rsid w:val="00870D75"/>
    <w:rsid w:val="00887534"/>
    <w:rsid w:val="00893FC9"/>
    <w:rsid w:val="008967B1"/>
    <w:rsid w:val="008C7961"/>
    <w:rsid w:val="008D74A6"/>
    <w:rsid w:val="008E371F"/>
    <w:rsid w:val="008F0592"/>
    <w:rsid w:val="008F7905"/>
    <w:rsid w:val="00900FEC"/>
    <w:rsid w:val="00905768"/>
    <w:rsid w:val="009057BA"/>
    <w:rsid w:val="00906478"/>
    <w:rsid w:val="0091749C"/>
    <w:rsid w:val="009174AC"/>
    <w:rsid w:val="00923281"/>
    <w:rsid w:val="00931D46"/>
    <w:rsid w:val="00942DB9"/>
    <w:rsid w:val="00944B98"/>
    <w:rsid w:val="009461FF"/>
    <w:rsid w:val="009538BF"/>
    <w:rsid w:val="009A03BF"/>
    <w:rsid w:val="009A6BF5"/>
    <w:rsid w:val="009C1EA2"/>
    <w:rsid w:val="009F387F"/>
    <w:rsid w:val="00A165FB"/>
    <w:rsid w:val="00A42C77"/>
    <w:rsid w:val="00A6633D"/>
    <w:rsid w:val="00A7645C"/>
    <w:rsid w:val="00A91CFD"/>
    <w:rsid w:val="00A943A9"/>
    <w:rsid w:val="00A94F57"/>
    <w:rsid w:val="00AA3CE5"/>
    <w:rsid w:val="00AB3F6F"/>
    <w:rsid w:val="00AC126D"/>
    <w:rsid w:val="00AC1F1C"/>
    <w:rsid w:val="00AD0448"/>
    <w:rsid w:val="00AD26BA"/>
    <w:rsid w:val="00AD605B"/>
    <w:rsid w:val="00AD6648"/>
    <w:rsid w:val="00AE4A53"/>
    <w:rsid w:val="00AE72A7"/>
    <w:rsid w:val="00AF2B6B"/>
    <w:rsid w:val="00AF6B33"/>
    <w:rsid w:val="00B0294D"/>
    <w:rsid w:val="00B153FA"/>
    <w:rsid w:val="00B2416D"/>
    <w:rsid w:val="00B27437"/>
    <w:rsid w:val="00B34BD6"/>
    <w:rsid w:val="00B35CE8"/>
    <w:rsid w:val="00B43B77"/>
    <w:rsid w:val="00B445DA"/>
    <w:rsid w:val="00B65C89"/>
    <w:rsid w:val="00B82A5B"/>
    <w:rsid w:val="00BA4165"/>
    <w:rsid w:val="00BB136E"/>
    <w:rsid w:val="00BB7527"/>
    <w:rsid w:val="00BC1EA1"/>
    <w:rsid w:val="00BC4C66"/>
    <w:rsid w:val="00BE6466"/>
    <w:rsid w:val="00BF097A"/>
    <w:rsid w:val="00BF35B4"/>
    <w:rsid w:val="00C04F37"/>
    <w:rsid w:val="00C106A7"/>
    <w:rsid w:val="00C13645"/>
    <w:rsid w:val="00C25A66"/>
    <w:rsid w:val="00C4147B"/>
    <w:rsid w:val="00C62C15"/>
    <w:rsid w:val="00C66D80"/>
    <w:rsid w:val="00C8028F"/>
    <w:rsid w:val="00C805BE"/>
    <w:rsid w:val="00C86911"/>
    <w:rsid w:val="00C86D81"/>
    <w:rsid w:val="00C87328"/>
    <w:rsid w:val="00C93646"/>
    <w:rsid w:val="00CC6248"/>
    <w:rsid w:val="00CC72FB"/>
    <w:rsid w:val="00CD2855"/>
    <w:rsid w:val="00CE363A"/>
    <w:rsid w:val="00CF616A"/>
    <w:rsid w:val="00D23004"/>
    <w:rsid w:val="00D30A38"/>
    <w:rsid w:val="00D426C4"/>
    <w:rsid w:val="00D45D02"/>
    <w:rsid w:val="00D608FA"/>
    <w:rsid w:val="00DB0CA3"/>
    <w:rsid w:val="00DB17EE"/>
    <w:rsid w:val="00DC1130"/>
    <w:rsid w:val="00DF4AAA"/>
    <w:rsid w:val="00E0002A"/>
    <w:rsid w:val="00E05A4F"/>
    <w:rsid w:val="00E11EFE"/>
    <w:rsid w:val="00E25608"/>
    <w:rsid w:val="00E36CE4"/>
    <w:rsid w:val="00E41B81"/>
    <w:rsid w:val="00E42B0F"/>
    <w:rsid w:val="00E71A92"/>
    <w:rsid w:val="00E84C83"/>
    <w:rsid w:val="00E869A2"/>
    <w:rsid w:val="00EA5837"/>
    <w:rsid w:val="00EA7D9E"/>
    <w:rsid w:val="00ED7C66"/>
    <w:rsid w:val="00EF6565"/>
    <w:rsid w:val="00F50D14"/>
    <w:rsid w:val="00F67F42"/>
    <w:rsid w:val="00F81F9A"/>
    <w:rsid w:val="00F83C73"/>
    <w:rsid w:val="00F96AC9"/>
    <w:rsid w:val="00FA31F4"/>
    <w:rsid w:val="00FA4C59"/>
    <w:rsid w:val="00FB5B8A"/>
    <w:rsid w:val="00FE061E"/>
    <w:rsid w:val="00FE4FFE"/>
    <w:rsid w:val="00FF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AFCB86"/>
  <w15:docId w15:val="{97319659-F0D4-4F68-9B13-F358537D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02A"/>
    <w:pPr>
      <w:pBdr>
        <w:top w:val="single" w:sz="8" w:space="1" w:color="auto"/>
        <w:bottom w:val="single" w:sz="8" w:space="1" w:color="auto"/>
      </w:pBdr>
      <w:outlineLvl w:val="0"/>
    </w:pPr>
    <w:rPr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C2503"/>
    <w:pPr>
      <w:numPr>
        <w:ilvl w:val="1"/>
        <w:numId w:val="22"/>
      </w:numPr>
      <w:pBdr>
        <w:top w:val="none" w:sz="0" w:space="0" w:color="auto"/>
        <w:bottom w:val="none" w:sz="0" w:space="0" w:color="auto"/>
      </w:pBdr>
      <w:ind w:left="720" w:right="180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02A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efault">
    <w:name w:val="Default"/>
    <w:uiPriority w:val="99"/>
    <w:rsid w:val="00E00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E000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0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000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02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0002A"/>
  </w:style>
  <w:style w:type="character" w:styleId="PlaceholderText">
    <w:name w:val="Placeholder Text"/>
    <w:uiPriority w:val="99"/>
    <w:semiHidden/>
    <w:rsid w:val="00E0002A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E0002A"/>
    <w:pPr>
      <w:tabs>
        <w:tab w:val="right" w:leader="dot" w:pos="9180"/>
      </w:tabs>
      <w:ind w:right="180"/>
    </w:pPr>
  </w:style>
  <w:style w:type="character" w:styleId="Hyperlink">
    <w:name w:val="Hyperlink"/>
    <w:uiPriority w:val="99"/>
    <w:unhideWhenUsed/>
    <w:rsid w:val="00E000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28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B7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752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BB7527"/>
    <w:rPr>
      <w:b/>
      <w:bCs/>
      <w:i/>
      <w:iCs/>
      <w:color w:val="5B9BD5" w:themeColor="accent1"/>
    </w:rPr>
  </w:style>
  <w:style w:type="paragraph" w:styleId="ListParagraph">
    <w:name w:val="List Paragraph"/>
    <w:basedOn w:val="Normal"/>
    <w:uiPriority w:val="1"/>
    <w:qFormat/>
    <w:rsid w:val="00BB752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C2503"/>
    <w:rPr>
      <w:rFonts w:ascii="Times New Roman" w:eastAsia="Times New Roman" w:hAnsi="Times New Roman" w:cs="Times New Roman"/>
      <w:b/>
      <w:bCs/>
      <w:sz w:val="28"/>
      <w:szCs w:val="32"/>
    </w:rPr>
  </w:style>
  <w:style w:type="paragraph" w:styleId="Revision">
    <w:name w:val="Revision"/>
    <w:hidden/>
    <w:uiPriority w:val="99"/>
    <w:semiHidden/>
    <w:rsid w:val="006E6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E62EE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E62EE"/>
    <w:rPr>
      <w:rFonts w:ascii="Georgia" w:eastAsia="Georgia" w:hAnsi="Georgia" w:cs="Georgia"/>
    </w:rPr>
  </w:style>
  <w:style w:type="character" w:styleId="UnresolvedMention">
    <w:name w:val="Unresolved Mention"/>
    <w:basedOn w:val="DefaultParagraphFont"/>
    <w:uiPriority w:val="99"/>
    <w:semiHidden/>
    <w:unhideWhenUsed/>
    <w:rsid w:val="006E62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E62EE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ibrary.syracuse.edu/university-records-management/retention-schedu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cies.syr.edu/policies/university-governance-ethics-integrity-and-legal-compliance/university-records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2F8CC-52A7-4D6B-AD1F-3772EA23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929</Words>
  <Characters>5327</Characters>
  <Application>Microsoft Office Word</Application>
  <DocSecurity>0</DocSecurity>
  <Lines>183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University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Jones-Kolod</dc:creator>
  <cp:lastModifiedBy>Katie A Barnett</cp:lastModifiedBy>
  <cp:revision>4</cp:revision>
  <cp:lastPrinted>2014-10-24T18:49:00Z</cp:lastPrinted>
  <dcterms:created xsi:type="dcterms:W3CDTF">2024-07-01T15:23:00Z</dcterms:created>
  <dcterms:modified xsi:type="dcterms:W3CDTF">2025-12-16T14:58:00Z</dcterms:modified>
</cp:coreProperties>
</file>